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C5" w:rsidRPr="003439C5" w:rsidRDefault="003439C5" w:rsidP="003439C5">
      <w:pPr>
        <w:shd w:val="clear" w:color="auto" w:fill="FCFCFC"/>
        <w:suppressAutoHyphens w:val="0"/>
        <w:spacing w:before="525" w:after="300" w:line="525" w:lineRule="atLeast"/>
        <w:outlineLvl w:val="3"/>
        <w:rPr>
          <w:rFonts w:eastAsia="Times New Roman" w:cs="Times New Roman"/>
          <w:color w:val="333333"/>
          <w:sz w:val="38"/>
          <w:szCs w:val="38"/>
          <w:lang w:eastAsia="en-US"/>
        </w:rPr>
      </w:pPr>
      <w:r>
        <w:rPr>
          <w:rFonts w:eastAsia="Times New Roman" w:cs="Times New Roman"/>
          <w:color w:val="333333"/>
          <w:sz w:val="38"/>
          <w:szCs w:val="38"/>
          <w:lang w:eastAsia="en-US"/>
        </w:rPr>
        <w:t>ANALITIČKA HEMIJA 2-4</w:t>
      </w:r>
    </w:p>
    <w:p w:rsidR="003439C5" w:rsidRPr="003439C5" w:rsidRDefault="003439C5" w:rsidP="003439C5">
      <w:pPr>
        <w:shd w:val="clear" w:color="auto" w:fill="FCFCFC"/>
        <w:suppressAutoHyphens w:val="0"/>
        <w:spacing w:before="525" w:after="300" w:line="525" w:lineRule="atLeast"/>
        <w:outlineLvl w:val="3"/>
        <w:rPr>
          <w:rFonts w:eastAsia="Times New Roman" w:cs="Times New Roman"/>
          <w:color w:val="333333"/>
          <w:sz w:val="38"/>
          <w:szCs w:val="38"/>
          <w:lang w:eastAsia="en-US"/>
        </w:rPr>
      </w:pPr>
      <w:r w:rsidRPr="003439C5">
        <w:rPr>
          <w:rFonts w:eastAsia="Times New Roman" w:cs="Times New Roman"/>
          <w:color w:val="333333"/>
          <w:sz w:val="38"/>
          <w:szCs w:val="38"/>
          <w:lang w:eastAsia="en-US"/>
        </w:rPr>
        <w:t>Taložne metode</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Taložne metode su jedne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najvažnijih metoda gravimetrijske analize. </w:t>
      </w:r>
      <w:proofErr w:type="gramStart"/>
      <w:r w:rsidRPr="003439C5">
        <w:rPr>
          <w:rFonts w:ascii="Open Sans" w:eastAsia="Times New Roman" w:hAnsi="Open Sans" w:cs="Open Sans"/>
          <w:color w:val="4F4F4F"/>
          <w:lang w:eastAsia="en-US"/>
        </w:rPr>
        <w:t>Komponenta koja se određuje, izđvaja se iz rastvora taloženjem, u obliku što je moguće teže rastvornog jedinjenja poznatog hemijskog sastava.</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Međutim, ne mogu svi talozi da se koriste za gravimetrijska određivanja.</w:t>
      </w:r>
      <w:proofErr w:type="gramEnd"/>
      <w:r w:rsidRPr="003439C5">
        <w:rPr>
          <w:rFonts w:ascii="Open Sans" w:eastAsia="Times New Roman" w:hAnsi="Open Sans" w:cs="Open Sans"/>
          <w:color w:val="4F4F4F"/>
          <w:lang w:eastAsia="en-US"/>
        </w:rPr>
        <w:t xml:space="preserve"> Tako,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primer, mnogi talozi koji su od značaja za Kvalitativnu hemijsku analizu, ne nalaze primenu i kod kvantitativnog određivanja. </w:t>
      </w:r>
      <w:proofErr w:type="gramStart"/>
      <w:r w:rsidRPr="003439C5">
        <w:rPr>
          <w:rFonts w:ascii="Open Sans" w:eastAsia="Times New Roman" w:hAnsi="Open Sans" w:cs="Open Sans"/>
          <w:color w:val="4F4F4F"/>
          <w:lang w:eastAsia="en-US"/>
        </w:rPr>
        <w:t>Talozi koji se koriste u Kvantitativnoj hemijskoj analizi moraju da imaju tačno određene osobine.</w:t>
      </w:r>
      <w:proofErr w:type="gramEnd"/>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Rastvorljivost taloga.</w:t>
      </w:r>
      <w:proofErr w:type="gramEnd"/>
      <w:r w:rsidRPr="003439C5">
        <w:rPr>
          <w:rFonts w:ascii="Open Sans" w:eastAsia="Times New Roman" w:hAnsi="Open Sans" w:cs="Open Sans"/>
          <w:color w:val="4F4F4F"/>
          <w:lang w:eastAsia="en-US"/>
        </w:rPr>
        <w:t xml:space="preserve"> Za gravimetrijska određivanja, talog mora da ima tako malu rastvorljivost da posle ceđenja, u zaostalom rastvoru, koncentracija određivanog jona bude manja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1 </w:t>
      </w:r>
      <w:r w:rsidRPr="003439C5">
        <w:rPr>
          <w:rFonts w:ascii="Arial" w:eastAsia="Times New Roman" w:hAnsi="Arial" w:cs="Arial"/>
          <w:color w:val="4F4F4F"/>
          <w:lang w:eastAsia="en-US"/>
        </w:rPr>
        <w:t>∙</w:t>
      </w:r>
      <w:r w:rsidRPr="003439C5">
        <w:rPr>
          <w:rFonts w:ascii="Open Sans" w:eastAsia="Times New Roman" w:hAnsi="Open Sans" w:cs="Open Sans"/>
          <w:color w:val="4F4F4F"/>
          <w:lang w:eastAsia="en-US"/>
        </w:rPr>
        <w:t xml:space="preserve"> 10-6 mol/dm3. Ovo je količina koja se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analitičkoj vagi ne može meriti sa tačnošću od ± 1 </w:t>
      </w:r>
      <w:r w:rsidRPr="003439C5">
        <w:rPr>
          <w:rFonts w:ascii="Arial" w:eastAsia="Times New Roman" w:hAnsi="Arial" w:cs="Arial"/>
          <w:color w:val="4F4F4F"/>
          <w:lang w:eastAsia="en-US"/>
        </w:rPr>
        <w:t>∙</w:t>
      </w:r>
      <w:r w:rsidRPr="003439C5">
        <w:rPr>
          <w:rFonts w:ascii="Open Sans" w:eastAsia="Times New Roman" w:hAnsi="Open Sans" w:cs="Open Sans"/>
          <w:color w:val="4F4F4F"/>
          <w:lang w:eastAsia="en-US"/>
        </w:rPr>
        <w:t xml:space="preserve"> 10-4 g.</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Čistoća taloga.</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Smatra se da je talog koji se izdvaja iz rastvora, hemijski potpuno čist.</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Međutim, to nije uvek slučaj.</w:t>
      </w:r>
      <w:proofErr w:type="gramEnd"/>
      <w:r w:rsidRPr="003439C5">
        <w:rPr>
          <w:rFonts w:ascii="Open Sans" w:eastAsia="Times New Roman" w:hAnsi="Open Sans" w:cs="Open Sans"/>
          <w:color w:val="4F4F4F"/>
          <w:lang w:eastAsia="en-US"/>
        </w:rPr>
        <w:t xml:space="preserve"> Čistoća taloga zavisi, između ostalog,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prisutnih supstanci u rastvoru pre i posle dodatka taložnog reagensa, jer svi talozi mogu sa sobom da povuku neke rastvorne sastojke iz rastvora. Pored ovoga, čistoća taloga zavisi i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primenjenih eksperimentalnih uslova taloženja.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Ceđenje taloga.</w:t>
      </w:r>
      <w:proofErr w:type="gramEnd"/>
      <w:r w:rsidRPr="003439C5">
        <w:rPr>
          <w:rFonts w:ascii="Open Sans" w:eastAsia="Times New Roman" w:hAnsi="Open Sans" w:cs="Open Sans"/>
          <w:color w:val="4F4F4F"/>
          <w:lang w:eastAsia="en-US"/>
        </w:rPr>
        <w:t xml:space="preserve"> Fizička priroda taloga mora da bude takva, da se ovaj relativno brzo i lako može ceđenjem da odvoji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rastvora, a zatim ispere od rastvornih nečistoća bez gubitaka. </w:t>
      </w:r>
      <w:proofErr w:type="gramStart"/>
      <w:r w:rsidRPr="003439C5">
        <w:rPr>
          <w:rFonts w:ascii="Open Sans" w:eastAsia="Times New Roman" w:hAnsi="Open Sans" w:cs="Open Sans"/>
          <w:color w:val="4F4F4F"/>
          <w:lang w:eastAsia="en-US"/>
        </w:rPr>
        <w:t>Pri tome čestice taloga moraju da budu takve veličine da ne prolaze kroz medijum za ceđenje.</w:t>
      </w:r>
      <w:proofErr w:type="gramEnd"/>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Hemijski sastav taloga.</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Dobijen talog mora da bude poznatog hemijskog sastava.</w:t>
      </w:r>
      <w:proofErr w:type="gramEnd"/>
      <w:r w:rsidRPr="003439C5">
        <w:rPr>
          <w:rFonts w:ascii="Open Sans" w:eastAsia="Times New Roman" w:hAnsi="Open Sans" w:cs="Open Sans"/>
          <w:color w:val="4F4F4F"/>
          <w:lang w:eastAsia="en-US"/>
        </w:rPr>
        <w:t xml:space="preserve"> Sušenjem, žarenjem </w:t>
      </w:r>
      <w:proofErr w:type="gramStart"/>
      <w:r w:rsidRPr="003439C5">
        <w:rPr>
          <w:rFonts w:ascii="Open Sans" w:eastAsia="Times New Roman" w:hAnsi="Open Sans" w:cs="Open Sans"/>
          <w:color w:val="4F4F4F"/>
          <w:lang w:eastAsia="en-US"/>
        </w:rPr>
        <w:t>ili</w:t>
      </w:r>
      <w:proofErr w:type="gramEnd"/>
      <w:r w:rsidRPr="003439C5">
        <w:rPr>
          <w:rFonts w:ascii="Open Sans" w:eastAsia="Times New Roman" w:hAnsi="Open Sans" w:cs="Open Sans"/>
          <w:color w:val="4F4F4F"/>
          <w:lang w:eastAsia="en-US"/>
        </w:rPr>
        <w:t xml:space="preserve"> drugim operacijama, talog mora lako da se prevede u jedinjenje pogodno za merenje, takođe poznatog hemijskog sastava. Jedino pod ovim uslovima iz mase taloga može da se izračuna količina tražene komponente u uzorku.</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Druge osobine taloga.</w:t>
      </w:r>
      <w:proofErr w:type="gramEnd"/>
      <w:r w:rsidRPr="003439C5">
        <w:rPr>
          <w:rFonts w:ascii="Open Sans" w:eastAsia="Times New Roman" w:hAnsi="Open Sans" w:cs="Open Sans"/>
          <w:color w:val="4F4F4F"/>
          <w:lang w:eastAsia="en-US"/>
        </w:rPr>
        <w:t xml:space="preserve"> Poželjno je da talog posle žarenja </w:t>
      </w:r>
      <w:proofErr w:type="gramStart"/>
      <w:r w:rsidRPr="003439C5">
        <w:rPr>
          <w:rFonts w:ascii="Open Sans" w:eastAsia="Times New Roman" w:hAnsi="Open Sans" w:cs="Open Sans"/>
          <w:color w:val="4F4F4F"/>
          <w:lang w:eastAsia="en-US"/>
        </w:rPr>
        <w:t>ili</w:t>
      </w:r>
      <w:proofErr w:type="gramEnd"/>
      <w:r w:rsidRPr="003439C5">
        <w:rPr>
          <w:rFonts w:ascii="Open Sans" w:eastAsia="Times New Roman" w:hAnsi="Open Sans" w:cs="Open Sans"/>
          <w:color w:val="4F4F4F"/>
          <w:lang w:eastAsia="en-US"/>
        </w:rPr>
        <w:t xml:space="preserve"> sušenja ne upija vlagu i ne reaguje sa atmosferom. Ako to nije slučaj, merenje se izvodi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način propisan metodom. Takođe je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koristi da masa bude relativno velika u odnosu na masu određivane komponente, jer se na ovaj način smanjuju greške koje nastaju bilo </w:t>
      </w:r>
      <w:r w:rsidRPr="003439C5">
        <w:rPr>
          <w:rFonts w:ascii="Open Sans" w:eastAsia="Times New Roman" w:hAnsi="Open Sans" w:cs="Open Sans"/>
          <w:color w:val="4F4F4F"/>
          <w:lang w:eastAsia="en-US"/>
        </w:rPr>
        <w:lastRenderedPageBreak/>
        <w:t>gubitkom taloga, bilo unošenjem nečistoća, kao i greške koje mogu da nastanu pri samom merenju.</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U gravimetrijskoj analizi vrlo je važno da se za taloženje izabere odgovarajući reagens.</w:t>
      </w:r>
      <w:proofErr w:type="gramEnd"/>
      <w:r w:rsidRPr="003439C5">
        <w:rPr>
          <w:rFonts w:ascii="Open Sans" w:eastAsia="Times New Roman" w:hAnsi="Open Sans" w:cs="Open Sans"/>
          <w:color w:val="4F4F4F"/>
          <w:lang w:eastAsia="en-US"/>
        </w:rPr>
        <w:t xml:space="preserve"> Idealno bi bilo kada bi svaki </w:t>
      </w:r>
      <w:proofErr w:type="gramStart"/>
      <w:r w:rsidRPr="003439C5">
        <w:rPr>
          <w:rFonts w:ascii="Open Sans" w:eastAsia="Times New Roman" w:hAnsi="Open Sans" w:cs="Open Sans"/>
          <w:color w:val="4F4F4F"/>
          <w:lang w:eastAsia="en-US"/>
        </w:rPr>
        <w:t>jon</w:t>
      </w:r>
      <w:proofErr w:type="gramEnd"/>
      <w:r w:rsidRPr="003439C5">
        <w:rPr>
          <w:rFonts w:ascii="Open Sans" w:eastAsia="Times New Roman" w:hAnsi="Open Sans" w:cs="Open Sans"/>
          <w:color w:val="4F4F4F"/>
          <w:lang w:eastAsia="en-US"/>
        </w:rPr>
        <w:t xml:space="preserve"> imao specifičan reagens za taloženje. Međutim, kako jednim reagensom može da se staloži više jonova zajedno, to je potrebno prvo prisutne jonove razdvojiti, pa tek onda taložiti svaki </w:t>
      </w:r>
      <w:proofErr w:type="gramStart"/>
      <w:r w:rsidRPr="003439C5">
        <w:rPr>
          <w:rFonts w:ascii="Open Sans" w:eastAsia="Times New Roman" w:hAnsi="Open Sans" w:cs="Open Sans"/>
          <w:color w:val="4F4F4F"/>
          <w:lang w:eastAsia="en-US"/>
        </w:rPr>
        <w:t>jon</w:t>
      </w:r>
      <w:proofErr w:type="gramEnd"/>
      <w:r w:rsidRPr="003439C5">
        <w:rPr>
          <w:rFonts w:ascii="Open Sans" w:eastAsia="Times New Roman" w:hAnsi="Open Sans" w:cs="Open Sans"/>
          <w:color w:val="4F4F4F"/>
          <w:lang w:eastAsia="en-US"/>
        </w:rPr>
        <w:t xml:space="preserve"> posebno ili se drugi jon maskira, odnosno prevede u neki oblik koji neće reagovati sa reagensom za taloženje određivanog jona.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Ako neki </w:t>
      </w:r>
      <w:proofErr w:type="gramStart"/>
      <w:r w:rsidRPr="003439C5">
        <w:rPr>
          <w:rFonts w:ascii="Open Sans" w:eastAsia="Times New Roman" w:hAnsi="Open Sans" w:cs="Open Sans"/>
          <w:color w:val="4F4F4F"/>
          <w:lang w:eastAsia="en-US"/>
        </w:rPr>
        <w:t>jon</w:t>
      </w:r>
      <w:proofErr w:type="gramEnd"/>
      <w:r w:rsidRPr="003439C5">
        <w:rPr>
          <w:rFonts w:ascii="Open Sans" w:eastAsia="Times New Roman" w:hAnsi="Open Sans" w:cs="Open Sans"/>
          <w:color w:val="4F4F4F"/>
          <w:lang w:eastAsia="en-US"/>
        </w:rPr>
        <w:t xml:space="preserve"> daje teško rastvorne taloge sa više reagenasa, obično se izabere onaj, koji sa određivanim jonom daje talog koji ima najmanji proizvod rastvorljivosti, pod uslovom da za takvo određivanje postoji razrađen postupak.</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Tako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primer, Pb2+ jon može da se staloži u obliku hlorida, sulfata, sulfida, hromata, itd. Proizvodi rastvorljivosti ovih jedinjenja su:</w:t>
      </w:r>
    </w:p>
    <w:p w:rsidR="003439C5" w:rsidRPr="003439C5" w:rsidRDefault="003439C5" w:rsidP="003439C5">
      <w:pPr>
        <w:numPr>
          <w:ilvl w:val="0"/>
          <w:numId w:val="1"/>
        </w:numPr>
        <w:shd w:val="clear" w:color="auto" w:fill="FCFCFC"/>
        <w:suppressAutoHyphens w:val="0"/>
        <w:spacing w:before="100" w:beforeAutospacing="1" w:after="100" w:afterAutospacing="1"/>
        <w:ind w:left="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KPbCl2 = 2,4 10</w:t>
      </w:r>
      <w:r w:rsidRPr="003439C5">
        <w:rPr>
          <w:rFonts w:ascii="Open Sans" w:eastAsia="Times New Roman" w:hAnsi="Open Sans" w:cs="Open Sans"/>
          <w:color w:val="4F4F4F"/>
          <w:sz w:val="18"/>
          <w:szCs w:val="18"/>
          <w:vertAlign w:val="superscript"/>
          <w:lang w:eastAsia="en-US"/>
        </w:rPr>
        <w:t>-4</w:t>
      </w:r>
    </w:p>
    <w:p w:rsidR="003439C5" w:rsidRPr="003439C5" w:rsidRDefault="003439C5" w:rsidP="003439C5">
      <w:pPr>
        <w:numPr>
          <w:ilvl w:val="0"/>
          <w:numId w:val="1"/>
        </w:numPr>
        <w:shd w:val="clear" w:color="auto" w:fill="FCFCFC"/>
        <w:suppressAutoHyphens w:val="0"/>
        <w:spacing w:before="100" w:beforeAutospacing="1" w:after="100" w:afterAutospacing="1"/>
        <w:ind w:left="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KPbSO4 = 2,2 10</w:t>
      </w:r>
      <w:r w:rsidRPr="003439C5">
        <w:rPr>
          <w:rFonts w:ascii="Open Sans" w:eastAsia="Times New Roman" w:hAnsi="Open Sans" w:cs="Open Sans"/>
          <w:color w:val="4F4F4F"/>
          <w:sz w:val="18"/>
          <w:szCs w:val="18"/>
          <w:vertAlign w:val="superscript"/>
          <w:lang w:eastAsia="en-US"/>
        </w:rPr>
        <w:t>-8</w:t>
      </w:r>
    </w:p>
    <w:p w:rsidR="003439C5" w:rsidRPr="003439C5" w:rsidRDefault="003439C5" w:rsidP="003439C5">
      <w:pPr>
        <w:numPr>
          <w:ilvl w:val="0"/>
          <w:numId w:val="1"/>
        </w:numPr>
        <w:shd w:val="clear" w:color="auto" w:fill="FCFCFC"/>
        <w:suppressAutoHyphens w:val="0"/>
        <w:spacing w:before="100" w:beforeAutospacing="1" w:after="100" w:afterAutospacing="1"/>
        <w:ind w:left="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KPbCrO4 = 1,8 10</w:t>
      </w:r>
      <w:r w:rsidRPr="003439C5">
        <w:rPr>
          <w:rFonts w:ascii="Open Sans" w:eastAsia="Times New Roman" w:hAnsi="Open Sans" w:cs="Open Sans"/>
          <w:color w:val="4F4F4F"/>
          <w:sz w:val="18"/>
          <w:szCs w:val="18"/>
          <w:vertAlign w:val="superscript"/>
          <w:lang w:eastAsia="en-US"/>
        </w:rPr>
        <w:t>-14</w:t>
      </w:r>
    </w:p>
    <w:p w:rsidR="003439C5" w:rsidRPr="003439C5" w:rsidRDefault="003439C5" w:rsidP="003439C5">
      <w:pPr>
        <w:numPr>
          <w:ilvl w:val="0"/>
          <w:numId w:val="1"/>
        </w:numPr>
        <w:shd w:val="clear" w:color="auto" w:fill="FCFCFC"/>
        <w:suppressAutoHyphens w:val="0"/>
        <w:spacing w:before="100" w:beforeAutospacing="1" w:after="100" w:afterAutospacing="1"/>
        <w:ind w:left="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KPbS = 1,1 10</w:t>
      </w:r>
      <w:r w:rsidRPr="003439C5">
        <w:rPr>
          <w:rFonts w:ascii="Open Sans" w:eastAsia="Times New Roman" w:hAnsi="Open Sans" w:cs="Open Sans"/>
          <w:color w:val="4F4F4F"/>
          <w:sz w:val="18"/>
          <w:szCs w:val="18"/>
          <w:vertAlign w:val="superscript"/>
          <w:lang w:eastAsia="en-US"/>
        </w:rPr>
        <w:t>-29</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Iz navedenih vrednosti proizvoda rastvorljivosti se vidi da je najnerastvorljiviji olovo-sulfid, a najrastvorljiviji olovo-hlorid.</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Na osnovu ovih podataka mogao bi da se izvede zaključak da je olovo najbolje taložiti u obliku sulfida u cilju kvantitativnog određivanja.</w:t>
      </w:r>
      <w:proofErr w:type="gramEnd"/>
      <w:r w:rsidRPr="003439C5">
        <w:rPr>
          <w:rFonts w:ascii="Open Sans" w:eastAsia="Times New Roman" w:hAnsi="Open Sans" w:cs="Open Sans"/>
          <w:color w:val="4F4F4F"/>
          <w:lang w:eastAsia="en-US"/>
        </w:rPr>
        <w:t xml:space="preserve"> Međutim, u praksi se olovo najčešće taloži u obliku sulfata ili hromata, a ne u obliku sulfida, jer žarenjem PbS na temperaturi iznad 542°C prelazi u smešu PbS04, PbO i Pb tako da je ovaj oblik olova neupotrebljiv za gravimetrijsku anabzu.</w:t>
      </w:r>
    </w:p>
    <w:p w:rsidR="003439C5" w:rsidRPr="003439C5" w:rsidRDefault="003439C5" w:rsidP="003439C5">
      <w:pPr>
        <w:shd w:val="clear" w:color="auto" w:fill="FCFCFC"/>
        <w:suppressAutoHyphens w:val="0"/>
        <w:spacing w:before="525" w:after="300" w:line="525" w:lineRule="atLeast"/>
        <w:outlineLvl w:val="3"/>
        <w:rPr>
          <w:rFonts w:eastAsia="Times New Roman" w:cs="Times New Roman"/>
          <w:color w:val="333333"/>
          <w:sz w:val="38"/>
          <w:szCs w:val="38"/>
          <w:lang w:eastAsia="en-US"/>
        </w:rPr>
      </w:pPr>
      <w:r w:rsidRPr="003439C5">
        <w:rPr>
          <w:rFonts w:eastAsia="Times New Roman" w:cs="Times New Roman"/>
          <w:color w:val="333333"/>
          <w:sz w:val="38"/>
          <w:szCs w:val="38"/>
          <w:lang w:eastAsia="en-US"/>
        </w:rPr>
        <w:t>2.2. Fizičke osobine taloga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Kako se kod taložnih metoda gravimetrijske analize, komponenta koja se određuje izdvaja u obliku teško rastvomog jedinjenja, to je potrebno da se prouče osobine taloga, kao i pojave koje su u vezi </w:t>
      </w:r>
      <w:proofErr w:type="gramStart"/>
      <w:r w:rsidRPr="003439C5">
        <w:rPr>
          <w:rFonts w:ascii="Open Sans" w:eastAsia="Times New Roman" w:hAnsi="Open Sans" w:cs="Open Sans"/>
          <w:color w:val="4F4F4F"/>
          <w:lang w:eastAsia="en-US"/>
        </w:rPr>
        <w:t>sa</w:t>
      </w:r>
      <w:proofErr w:type="gramEnd"/>
      <w:r w:rsidRPr="003439C5">
        <w:rPr>
          <w:rFonts w:ascii="Open Sans" w:eastAsia="Times New Roman" w:hAnsi="Open Sans" w:cs="Open Sans"/>
          <w:color w:val="4F4F4F"/>
          <w:lang w:eastAsia="en-US"/>
        </w:rPr>
        <w:t xml:space="preserve"> njim, kako bi se što tačnije odredila ispitivana supstanca.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Osobine taloga zavise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uslova taloženja kao što su: temperatura, pH rastvora, brzina dodavanja reagensa, kao i njegova koncentracija, itd. Pored toga što izdvojen talog mora da bude velike čistoće, on mora da bude pogodan za ceđenje. Najbolje je da se pri taloženju malo rastvorna supstanca izdvaja u obliku kmpnih kristala, jer </w:t>
      </w:r>
      <w:r w:rsidRPr="003439C5">
        <w:rPr>
          <w:rFonts w:ascii="Open Sans" w:eastAsia="Times New Roman" w:hAnsi="Open Sans" w:cs="Open Sans"/>
          <w:color w:val="4F4F4F"/>
          <w:lang w:eastAsia="en-US"/>
        </w:rPr>
        <w:lastRenderedPageBreak/>
        <w:t xml:space="preserve">veličina zrna taloga utiče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brzinu ceđenja i na potpunost odvajanja taloga od rastvora. Talog koji se sastoji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krupnih čestica ih agregata, ne samo da kvantitativno zaostaje na hartiji za ceđenje, nego je i ceđenje brzo. </w:t>
      </w:r>
      <w:proofErr w:type="gramStart"/>
      <w:r w:rsidRPr="003439C5">
        <w:rPr>
          <w:rFonts w:ascii="Open Sans" w:eastAsia="Times New Roman" w:hAnsi="Open Sans" w:cs="Open Sans"/>
          <w:color w:val="4F4F4F"/>
          <w:lang w:eastAsia="en-US"/>
        </w:rPr>
        <w:t>Međutim, ceđenje sitnozrnih taloga traje dugo vreme, jer zahteva vrlo gustu hartiju za ceđenje.</w:t>
      </w:r>
      <w:proofErr w:type="gramEnd"/>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Pod neodgovarajućim uslovima taloženja, mogu da se obrazuju talozi čije su čestice tako male (1-100 </w:t>
      </w:r>
      <w:r w:rsidRPr="003439C5">
        <w:rPr>
          <w:rFonts w:ascii="Arial" w:eastAsia="Times New Roman" w:hAnsi="Arial" w:cs="Arial"/>
          <w:color w:val="4F4F4F"/>
          <w:lang w:eastAsia="en-US"/>
        </w:rPr>
        <w:t>∙</w:t>
      </w:r>
      <w:r w:rsidRPr="003439C5">
        <w:rPr>
          <w:rFonts w:ascii="Open Sans" w:eastAsia="Times New Roman" w:hAnsi="Open Sans" w:cs="Open Sans"/>
          <w:color w:val="4F4F4F"/>
          <w:lang w:eastAsia="en-US"/>
        </w:rPr>
        <w:t xml:space="preserve"> 10-7 cm), da se čak ne vide golim okom. Čestice ovih dimenzija teže da ostanu suspendovane u rastvora, tako da se ne mogu odvojiti </w:t>
      </w:r>
      <w:proofErr w:type="gramStart"/>
      <w:r w:rsidRPr="003439C5">
        <w:rPr>
          <w:rFonts w:ascii="Open Sans" w:eastAsia="Times New Roman" w:hAnsi="Open Sans" w:cs="Open Sans"/>
          <w:color w:val="4F4F4F"/>
          <w:lang w:eastAsia="en-US"/>
        </w:rPr>
        <w:t>od</w:t>
      </w:r>
      <w:proofErr w:type="gramEnd"/>
      <w:r w:rsidRPr="003439C5">
        <w:rPr>
          <w:rFonts w:ascii="Open Sans" w:eastAsia="Times New Roman" w:hAnsi="Open Sans" w:cs="Open Sans"/>
          <w:color w:val="4F4F4F"/>
          <w:lang w:eastAsia="en-US"/>
        </w:rPr>
        <w:t xml:space="preserve"> tečnosti uobičajenim sredstvima za ceđenje. Ovako dobijena suspenzija naziva </w:t>
      </w:r>
      <w:proofErr w:type="gramStart"/>
      <w:r w:rsidRPr="003439C5">
        <w:rPr>
          <w:rFonts w:ascii="Open Sans" w:eastAsia="Times New Roman" w:hAnsi="Open Sans" w:cs="Open Sans"/>
          <w:color w:val="4F4F4F"/>
          <w:lang w:eastAsia="en-US"/>
        </w:rPr>
        <w:t>se ,Jkoloidnom</w:t>
      </w:r>
      <w:proofErr w:type="gramEnd"/>
      <w:r w:rsidRPr="003439C5">
        <w:rPr>
          <w:rFonts w:ascii="Open Sans" w:eastAsia="Times New Roman" w:hAnsi="Open Sans" w:cs="Open Sans"/>
          <w:color w:val="4F4F4F"/>
          <w:lang w:eastAsia="en-US"/>
        </w:rPr>
        <w:t xml:space="preserve"> suspenzijom” ih „koloidnim rastvorom”, jer često izgleda potpuno bistra i homogena.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roofErr w:type="gramStart"/>
      <w:r w:rsidRPr="003439C5">
        <w:rPr>
          <w:rFonts w:ascii="Open Sans" w:eastAsia="Times New Roman" w:hAnsi="Open Sans" w:cs="Open Sans"/>
          <w:color w:val="4F4F4F"/>
          <w:lang w:eastAsia="en-US"/>
        </w:rPr>
        <w:t>Za anahtičara je važno da spreči stvaranje koloidnih rastvora, jer oni mogu da budu izvor mnogih grešaka.</w:t>
      </w:r>
      <w:proofErr w:type="gramEnd"/>
    </w:p>
    <w:p w:rsidR="003439C5" w:rsidRDefault="003439C5" w:rsidP="003439C5">
      <w:pPr>
        <w:shd w:val="clear" w:color="auto" w:fill="FCFCFC"/>
        <w:suppressAutoHyphens w:val="0"/>
        <w:spacing w:after="150"/>
        <w:rPr>
          <w:rFonts w:ascii="Open Sans" w:eastAsia="Times New Roman" w:hAnsi="Open Sans" w:cs="Open Sans"/>
          <w:color w:val="4F4F4F"/>
          <w:lang w:eastAsia="en-US"/>
        </w:rPr>
      </w:pPr>
      <w:r w:rsidRPr="003439C5">
        <w:rPr>
          <w:rFonts w:ascii="Open Sans" w:eastAsia="Times New Roman" w:hAnsi="Open Sans" w:cs="Open Sans"/>
          <w:color w:val="4F4F4F"/>
          <w:lang w:eastAsia="en-US"/>
        </w:rPr>
        <w:t xml:space="preserve">Stvaranje koloidnih rastvora, u većini slučajeva, može da se izbegne, ako se taloženje izvodi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toplo, uz dodatak nekog inertnog elektrolita. </w:t>
      </w:r>
      <w:proofErr w:type="gramStart"/>
      <w:r w:rsidRPr="003439C5">
        <w:rPr>
          <w:rFonts w:ascii="Open Sans" w:eastAsia="Times New Roman" w:hAnsi="Open Sans" w:cs="Open Sans"/>
          <w:color w:val="4F4F4F"/>
          <w:lang w:eastAsia="en-US"/>
        </w:rPr>
        <w:t>U ovu svrhu najčešće se koriste amonijumske soli, koje potpomažu flokulaciju, odnosno spajanje manjih čestica u veće.</w:t>
      </w:r>
      <w:proofErr w:type="gramEnd"/>
      <w:r w:rsidRPr="003439C5">
        <w:rPr>
          <w:rFonts w:ascii="Open Sans" w:eastAsia="Times New Roman" w:hAnsi="Open Sans" w:cs="Open Sans"/>
          <w:color w:val="4F4F4F"/>
          <w:lang w:eastAsia="en-US"/>
        </w:rPr>
        <w:t xml:space="preserve"> </w:t>
      </w:r>
      <w:proofErr w:type="gramStart"/>
      <w:r w:rsidRPr="003439C5">
        <w:rPr>
          <w:rFonts w:ascii="Open Sans" w:eastAsia="Times New Roman" w:hAnsi="Open Sans" w:cs="Open Sans"/>
          <w:color w:val="4F4F4F"/>
          <w:lang w:eastAsia="en-US"/>
        </w:rPr>
        <w:t>Pored toga, rastvor za ispiranje taloga, takođe, treba da sadrži izvesnu količinu elektrohta da ne bi došlo do peptizacije, odnosno do naknadnog rastvaranja taloga.</w:t>
      </w:r>
      <w:proofErr w:type="gramEnd"/>
      <w:r w:rsidRPr="003439C5">
        <w:rPr>
          <w:rFonts w:ascii="Open Sans" w:eastAsia="Times New Roman" w:hAnsi="Open Sans" w:cs="Open Sans"/>
          <w:color w:val="4F4F4F"/>
          <w:lang w:eastAsia="en-US"/>
        </w:rPr>
        <w:t xml:space="preserve"> S obzirom </w:t>
      </w:r>
      <w:proofErr w:type="gramStart"/>
      <w:r w:rsidRPr="003439C5">
        <w:rPr>
          <w:rFonts w:ascii="Open Sans" w:eastAsia="Times New Roman" w:hAnsi="Open Sans" w:cs="Open Sans"/>
          <w:color w:val="4F4F4F"/>
          <w:lang w:eastAsia="en-US"/>
        </w:rPr>
        <w:t>na</w:t>
      </w:r>
      <w:proofErr w:type="gramEnd"/>
      <w:r w:rsidRPr="003439C5">
        <w:rPr>
          <w:rFonts w:ascii="Open Sans" w:eastAsia="Times New Roman" w:hAnsi="Open Sans" w:cs="Open Sans"/>
          <w:color w:val="4F4F4F"/>
          <w:lang w:eastAsia="en-US"/>
        </w:rPr>
        <w:t xml:space="preserve"> važnost obrazovanja koloidnih rastvora kod taložnih metoda, potrebno je da se detaljno upoznamo sa njegovim osobinama.</w:t>
      </w:r>
    </w:p>
    <w:p w:rsidR="003439C5" w:rsidRPr="003439C5" w:rsidRDefault="003439C5" w:rsidP="003439C5">
      <w:pPr>
        <w:shd w:val="clear" w:color="auto" w:fill="FCFCFC"/>
        <w:suppressAutoHyphens w:val="0"/>
        <w:spacing w:after="150"/>
        <w:rPr>
          <w:rFonts w:ascii="Open Sans" w:eastAsia="Times New Roman" w:hAnsi="Open Sans" w:cs="Open Sans"/>
          <w:color w:val="4F4F4F"/>
          <w:lang w:eastAsia="en-US"/>
        </w:rPr>
      </w:pPr>
    </w:p>
    <w:p w:rsidR="003439C5" w:rsidRDefault="003439C5" w:rsidP="003439C5">
      <w:pPr>
        <w:pStyle w:val="Heading5"/>
        <w:shd w:val="clear" w:color="auto" w:fill="FCFCFC"/>
        <w:spacing w:before="525" w:after="300" w:line="525" w:lineRule="atLeast"/>
        <w:rPr>
          <w:i/>
          <w:iCs/>
          <w:color w:val="333333"/>
          <w:sz w:val="30"/>
          <w:szCs w:val="30"/>
        </w:rPr>
      </w:pPr>
      <w:r>
        <w:rPr>
          <w:b/>
          <w:bCs/>
          <w:i/>
          <w:iCs/>
          <w:color w:val="333333"/>
          <w:sz w:val="30"/>
          <w:szCs w:val="30"/>
        </w:rPr>
        <w:t>Čistoća izdvojenog taloga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Posle završenog taloženja, talozi nisu uvek potpuno čisti, već mogu da sadrže različite kohčine nečistoća u zavisnosti </w:t>
      </w:r>
      <w:proofErr w:type="gramStart"/>
      <w:r>
        <w:rPr>
          <w:rFonts w:ascii="Open Sans" w:hAnsi="Open Sans" w:cs="Open Sans"/>
          <w:color w:val="4F4F4F"/>
        </w:rPr>
        <w:t>od</w:t>
      </w:r>
      <w:proofErr w:type="gramEnd"/>
      <w:r>
        <w:rPr>
          <w:rFonts w:ascii="Open Sans" w:hAnsi="Open Sans" w:cs="Open Sans"/>
          <w:color w:val="4F4F4F"/>
        </w:rPr>
        <w:t xml:space="preserve"> prirode taloga i od uslova taloženja. </w:t>
      </w:r>
      <w:proofErr w:type="gramStart"/>
      <w:r>
        <w:rPr>
          <w:rFonts w:ascii="Open Sans" w:hAnsi="Open Sans" w:cs="Open Sans"/>
          <w:color w:val="4F4F4F"/>
        </w:rPr>
        <w:t>Zaprljanost taloga supstancama koje su normalno rastvorne u matičnom rastvoru, naziva se „koprecipitacija”.</w:t>
      </w:r>
      <w:proofErr w:type="gramEnd"/>
      <w:r>
        <w:rPr>
          <w:rFonts w:ascii="Open Sans" w:hAnsi="Open Sans" w:cs="Open Sans"/>
          <w:color w:val="4F4F4F"/>
        </w:rPr>
        <w:t xml:space="preserve"> Tako </w:t>
      </w:r>
      <w:proofErr w:type="gramStart"/>
      <w:r>
        <w:rPr>
          <w:rFonts w:ascii="Open Sans" w:hAnsi="Open Sans" w:cs="Open Sans"/>
          <w:color w:val="4F4F4F"/>
        </w:rPr>
        <w:t>na</w:t>
      </w:r>
      <w:proofErr w:type="gramEnd"/>
      <w:r>
        <w:rPr>
          <w:rFonts w:ascii="Open Sans" w:hAnsi="Open Sans" w:cs="Open Sans"/>
          <w:color w:val="4F4F4F"/>
        </w:rPr>
        <w:t xml:space="preserve"> primer, ako se u rastvor BaCl2 dodaje rastvor K2S04, obrazovan talog BaS04 sadrži uvek veću ili manju količinu K2S04, iako se ova so u vodi lako rastvara.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Pojavu koprecipitacije treba razlikovati </w:t>
      </w:r>
      <w:proofErr w:type="gramStart"/>
      <w:r>
        <w:rPr>
          <w:rFonts w:ascii="Open Sans" w:hAnsi="Open Sans" w:cs="Open Sans"/>
          <w:color w:val="4F4F4F"/>
        </w:rPr>
        <w:t>od</w:t>
      </w:r>
      <w:proofErr w:type="gramEnd"/>
      <w:r>
        <w:rPr>
          <w:rFonts w:ascii="Open Sans" w:hAnsi="Open Sans" w:cs="Open Sans"/>
          <w:color w:val="4F4F4F"/>
        </w:rPr>
        <w:t xml:space="preserve"> zaprljanosti taloga koja potiče od „naknadnog taloženja”, kao i od normalnog taloženja u prisustvu tragova jonova koji sa istim taložnim reagensom daju talog. Ako se u rastvor CuS04 koji sadrži tragove Pb2+ jonova, uvodi H2S, dobijen talog CuS biće zaprljan tragovima </w:t>
      </w:r>
      <w:proofErr w:type="gramStart"/>
      <w:r>
        <w:rPr>
          <w:rFonts w:ascii="Open Sans" w:hAnsi="Open Sans" w:cs="Open Sans"/>
          <w:color w:val="4F4F4F"/>
        </w:rPr>
        <w:t>PbS</w:t>
      </w:r>
      <w:proofErr w:type="gramEnd"/>
      <w:r>
        <w:rPr>
          <w:rFonts w:ascii="Open Sans" w:hAnsi="Open Sans" w:cs="Open Sans"/>
          <w:color w:val="4F4F4F"/>
        </w:rPr>
        <w:t>.</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proofErr w:type="gramStart"/>
      <w:r>
        <w:rPr>
          <w:rFonts w:ascii="Open Sans" w:hAnsi="Open Sans" w:cs="Open Sans"/>
          <w:color w:val="4F4F4F"/>
        </w:rPr>
        <w:lastRenderedPageBreak/>
        <w:t>Kod pojave koprecipitacije razlikuju se dva osnovna oblika.</w:t>
      </w:r>
      <w:proofErr w:type="gramEnd"/>
      <w:r>
        <w:rPr>
          <w:rFonts w:ascii="Open Sans" w:hAnsi="Open Sans" w:cs="Open Sans"/>
          <w:color w:val="4F4F4F"/>
        </w:rPr>
        <w:t xml:space="preserve"> Prvi se odnosi </w:t>
      </w:r>
      <w:proofErr w:type="gramStart"/>
      <w:r>
        <w:rPr>
          <w:rFonts w:ascii="Open Sans" w:hAnsi="Open Sans" w:cs="Open Sans"/>
          <w:color w:val="4F4F4F"/>
        </w:rPr>
        <w:t>na</w:t>
      </w:r>
      <w:proofErr w:type="gramEnd"/>
      <w:r>
        <w:rPr>
          <w:rFonts w:ascii="Open Sans" w:hAnsi="Open Sans" w:cs="Open Sans"/>
          <w:color w:val="4F4F4F"/>
        </w:rPr>
        <w:t xml:space="preserve"> adsorpciju na površini taloga koji je u dodiru sa matičnim rastvorom, a drugi se odnosi na okluziju stranih jonova tokom procesa rasta kristala.</w:t>
      </w:r>
    </w:p>
    <w:p w:rsidR="003439C5" w:rsidRDefault="003439C5" w:rsidP="003439C5">
      <w:pPr>
        <w:pStyle w:val="Heading5"/>
        <w:shd w:val="clear" w:color="auto" w:fill="FCFCFC"/>
        <w:spacing w:before="525" w:after="300" w:line="525" w:lineRule="atLeast"/>
        <w:rPr>
          <w:i/>
          <w:iCs/>
          <w:color w:val="333333"/>
          <w:sz w:val="30"/>
          <w:szCs w:val="30"/>
        </w:rPr>
      </w:pPr>
      <w:r>
        <w:rPr>
          <w:b/>
          <w:bCs/>
          <w:i/>
          <w:iCs/>
          <w:color w:val="333333"/>
          <w:sz w:val="30"/>
          <w:szCs w:val="30"/>
        </w:rPr>
        <w:t>Uslovi taloženja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Osobine taloga u mnogome zavise </w:t>
      </w:r>
      <w:proofErr w:type="gramStart"/>
      <w:r>
        <w:rPr>
          <w:rFonts w:ascii="Open Sans" w:hAnsi="Open Sans" w:cs="Open Sans"/>
          <w:color w:val="4F4F4F"/>
        </w:rPr>
        <w:t>od</w:t>
      </w:r>
      <w:proofErr w:type="gramEnd"/>
      <w:r>
        <w:rPr>
          <w:rFonts w:ascii="Open Sans" w:hAnsi="Open Sans" w:cs="Open Sans"/>
          <w:color w:val="4F4F4F"/>
        </w:rPr>
        <w:t xml:space="preserve"> uslova taloženja. Mada ne postoji neko opšte pravilo koje bi moglo da se primeni u svim slučajevima, ipak pri taloženju treba obratiti pažnju </w:t>
      </w:r>
      <w:proofErr w:type="gramStart"/>
      <w:r>
        <w:rPr>
          <w:rFonts w:ascii="Open Sans" w:hAnsi="Open Sans" w:cs="Open Sans"/>
          <w:color w:val="4F4F4F"/>
        </w:rPr>
        <w:t>na</w:t>
      </w:r>
      <w:proofErr w:type="gramEnd"/>
      <w:r>
        <w:rPr>
          <w:rFonts w:ascii="Open Sans" w:hAnsi="Open Sans" w:cs="Open Sans"/>
          <w:color w:val="4F4F4F"/>
        </w:rPr>
        <w:t xml:space="preserve"> neke uslove koji utiču na dobijanje taloga koji se lako cedi i koji je relativno čist.</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Taloženje treba da se izvodi u razblaženim rastvorima, što smanjuje koprecipitaciju taloga.</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Taložno sredstvo se dodaje polako, uz mešanje. Na ovaj način se smanjuje stepen presićenosti rastvora pa su izdvojeni kristali veći i čistiji.</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 xml:space="preserve">Uvek se dodaje </w:t>
      </w:r>
      <w:proofErr w:type="gramStart"/>
      <w:r>
        <w:rPr>
          <w:rFonts w:ascii="Open Sans" w:hAnsi="Open Sans" w:cs="Open Sans"/>
          <w:color w:val="4F4F4F"/>
        </w:rPr>
        <w:t>mali</w:t>
      </w:r>
      <w:proofErr w:type="gramEnd"/>
      <w:r>
        <w:rPr>
          <w:rFonts w:ascii="Open Sans" w:hAnsi="Open Sans" w:cs="Open Sans"/>
          <w:color w:val="4F4F4F"/>
        </w:rPr>
        <w:t xml:space="preserve"> višak taložnog sredstva što smanjuje rastvorljivost taloga (uticaj zajedničkog jona). Samo se u izuzetnim slučajevima, kada je to potrebno, dodaje veliki višak.</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 xml:space="preserve">Ako </w:t>
      </w:r>
      <w:proofErr w:type="gramStart"/>
      <w:r>
        <w:rPr>
          <w:rFonts w:ascii="Open Sans" w:hAnsi="Open Sans" w:cs="Open Sans"/>
          <w:color w:val="4F4F4F"/>
        </w:rPr>
        <w:t>na</w:t>
      </w:r>
      <w:proofErr w:type="gramEnd"/>
      <w:r>
        <w:rPr>
          <w:rFonts w:ascii="Open Sans" w:hAnsi="Open Sans" w:cs="Open Sans"/>
          <w:color w:val="4F4F4F"/>
        </w:rPr>
        <w:t xml:space="preserve"> rastvorljivost i stabilnost izdvojenog taloga ne utiče temperatura, onda je bolje taloženje izvoditi na povišenoj temperaturi koja je ponekad bliska i temperaturi ključanja. Na povišenoj temperaturi se smanjuje stepen presićenosti zbog povećane rastvorljivosti prvobitno izdvojenog taloga, poboljšava se koagulacija, kao i brzina kristalizacije, što dovodi do stvaranja bolje oblikovanih kristala.</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 xml:space="preserve">Ako su izdvojeni talozi kristalne prirode i ako ne postoji mogućnost za naknadno taloženje, treba da se ostave da stoje u matičnom rastvoru iz izvesno vreme, i to po pravilu </w:t>
      </w:r>
      <w:proofErr w:type="gramStart"/>
      <w:r>
        <w:rPr>
          <w:rFonts w:ascii="Open Sans" w:hAnsi="Open Sans" w:cs="Open Sans"/>
          <w:color w:val="4F4F4F"/>
        </w:rPr>
        <w:t>na</w:t>
      </w:r>
      <w:proofErr w:type="gramEnd"/>
      <w:r>
        <w:rPr>
          <w:rFonts w:ascii="Open Sans" w:hAnsi="Open Sans" w:cs="Open Sans"/>
          <w:color w:val="4F4F4F"/>
        </w:rPr>
        <w:t xml:space="preserve"> vodenom kupatilu. Ovaj proces starenja taloga smanjuje koprecipitaciju i daje taloge koji se lako cede. Uticaj starenja </w:t>
      </w:r>
      <w:proofErr w:type="gramStart"/>
      <w:r>
        <w:rPr>
          <w:rFonts w:ascii="Open Sans" w:hAnsi="Open Sans" w:cs="Open Sans"/>
          <w:color w:val="4F4F4F"/>
        </w:rPr>
        <w:t>na</w:t>
      </w:r>
      <w:proofErr w:type="gramEnd"/>
      <w:r>
        <w:rPr>
          <w:rFonts w:ascii="Open Sans" w:hAnsi="Open Sans" w:cs="Open Sans"/>
          <w:color w:val="4F4F4F"/>
        </w:rPr>
        <w:t xml:space="preserve"> želatinozne i amorfne taloge je vrlo mali.</w:t>
      </w:r>
    </w:p>
    <w:p w:rsidR="003439C5" w:rsidRDefault="003439C5" w:rsidP="003439C5">
      <w:pPr>
        <w:numPr>
          <w:ilvl w:val="0"/>
          <w:numId w:val="2"/>
        </w:numPr>
        <w:shd w:val="clear" w:color="auto" w:fill="FCFCFC"/>
        <w:suppressAutoHyphens w:val="0"/>
        <w:spacing w:before="100" w:beforeAutospacing="1" w:after="100" w:afterAutospacing="1"/>
        <w:ind w:left="0"/>
        <w:rPr>
          <w:rFonts w:ascii="Open Sans" w:hAnsi="Open Sans" w:cs="Open Sans"/>
          <w:color w:val="4F4F4F"/>
        </w:rPr>
      </w:pPr>
      <w:r>
        <w:rPr>
          <w:rFonts w:ascii="Open Sans" w:hAnsi="Open Sans" w:cs="Open Sans"/>
          <w:color w:val="4F4F4F"/>
        </w:rPr>
        <w:t xml:space="preserve">Ako je dobijen talog i pored ovoga još uvek uprljan stranim supstancama, on se posle ceđenja rastvara u odgovarajućem rastvaraču i ponovo taloži. Na ovaj način se količina stranih supstanci u novoobrazovanom talogu svodi </w:t>
      </w:r>
      <w:proofErr w:type="gramStart"/>
      <w:r>
        <w:rPr>
          <w:rFonts w:ascii="Open Sans" w:hAnsi="Open Sans" w:cs="Open Sans"/>
          <w:color w:val="4F4F4F"/>
        </w:rPr>
        <w:t>na</w:t>
      </w:r>
      <w:proofErr w:type="gramEnd"/>
      <w:r>
        <w:rPr>
          <w:rFonts w:ascii="Open Sans" w:hAnsi="Open Sans" w:cs="Open Sans"/>
          <w:color w:val="4F4F4F"/>
        </w:rPr>
        <w:t xml:space="preserve"> zanemarljivu količinu.</w:t>
      </w:r>
    </w:p>
    <w:p w:rsidR="003439C5" w:rsidRDefault="003439C5" w:rsidP="003439C5">
      <w:pPr>
        <w:pStyle w:val="Heading4"/>
        <w:shd w:val="clear" w:color="auto" w:fill="FCFCFC"/>
        <w:spacing w:before="525" w:beforeAutospacing="0" w:after="300" w:afterAutospacing="0" w:line="525" w:lineRule="atLeast"/>
        <w:rPr>
          <w:b w:val="0"/>
          <w:bCs w:val="0"/>
          <w:color w:val="333333"/>
          <w:sz w:val="38"/>
          <w:szCs w:val="38"/>
        </w:rPr>
      </w:pPr>
    </w:p>
    <w:p w:rsidR="003439C5" w:rsidRDefault="003439C5" w:rsidP="003439C5">
      <w:pPr>
        <w:pStyle w:val="Heading4"/>
        <w:shd w:val="clear" w:color="auto" w:fill="FCFCFC"/>
        <w:spacing w:before="525" w:beforeAutospacing="0" w:after="300" w:afterAutospacing="0" w:line="525" w:lineRule="atLeast"/>
        <w:rPr>
          <w:b w:val="0"/>
          <w:bCs w:val="0"/>
          <w:color w:val="333333"/>
          <w:sz w:val="38"/>
          <w:szCs w:val="38"/>
        </w:rPr>
      </w:pPr>
      <w:r>
        <w:rPr>
          <w:b w:val="0"/>
          <w:bCs w:val="0"/>
          <w:color w:val="333333"/>
          <w:sz w:val="38"/>
          <w:szCs w:val="38"/>
        </w:rPr>
        <w:lastRenderedPageBreak/>
        <w:t>2.3. Ispiranje taloga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Izdvojen talog je obično po površini, više </w:t>
      </w:r>
      <w:proofErr w:type="gramStart"/>
      <w:r>
        <w:rPr>
          <w:rFonts w:ascii="Open Sans" w:hAnsi="Open Sans" w:cs="Open Sans"/>
          <w:color w:val="4F4F4F"/>
        </w:rPr>
        <w:t>ili</w:t>
      </w:r>
      <w:proofErr w:type="gramEnd"/>
      <w:r>
        <w:rPr>
          <w:rFonts w:ascii="Open Sans" w:hAnsi="Open Sans" w:cs="Open Sans"/>
          <w:color w:val="4F4F4F"/>
        </w:rPr>
        <w:t xml:space="preserve"> manje, zaprljan stranim supstancama koje su se nalazile u rastvori prilikom taloženja. </w:t>
      </w:r>
      <w:proofErr w:type="gramStart"/>
      <w:r>
        <w:rPr>
          <w:rFonts w:ascii="Open Sans" w:hAnsi="Open Sans" w:cs="Open Sans"/>
          <w:color w:val="4F4F4F"/>
        </w:rPr>
        <w:t>Ispiranjem taloga, pogodno izabranim rastvorom za ispiranje, najveći deo ovih nečistoća se uklanja.</w:t>
      </w:r>
      <w:proofErr w:type="gramEnd"/>
      <w:r>
        <w:rPr>
          <w:rFonts w:ascii="Open Sans" w:hAnsi="Open Sans" w:cs="Open Sans"/>
          <w:color w:val="4F4F4F"/>
        </w:rPr>
        <w:t xml:space="preserve"> </w:t>
      </w:r>
      <w:proofErr w:type="gramStart"/>
      <w:r>
        <w:rPr>
          <w:rFonts w:ascii="Open Sans" w:hAnsi="Open Sans" w:cs="Open Sans"/>
          <w:color w:val="4F4F4F"/>
        </w:rPr>
        <w:t>Pri izbom sredstva za ispiranje treba da se vodi računa o rastvorljivosti taloga, kao i o njegovim fizičkim i hemijskim osobinama.</w:t>
      </w:r>
      <w:proofErr w:type="gramEnd"/>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Čista voda se vrlo retko koristi za ispiranje taloga jer može da dođe do gubitka taloga usled peptizacije, </w:t>
      </w:r>
      <w:proofErr w:type="gramStart"/>
      <w:r>
        <w:rPr>
          <w:rFonts w:ascii="Open Sans" w:hAnsi="Open Sans" w:cs="Open Sans"/>
          <w:color w:val="4F4F4F"/>
        </w:rPr>
        <w:t>ili</w:t>
      </w:r>
      <w:proofErr w:type="gramEnd"/>
      <w:r>
        <w:rPr>
          <w:rFonts w:ascii="Open Sans" w:hAnsi="Open Sans" w:cs="Open Sans"/>
          <w:color w:val="4F4F4F"/>
        </w:rPr>
        <w:t xml:space="preserve"> njegovog rastvaranja u vodi. </w:t>
      </w:r>
      <w:proofErr w:type="gramStart"/>
      <w:r>
        <w:rPr>
          <w:rFonts w:ascii="Open Sans" w:hAnsi="Open Sans" w:cs="Open Sans"/>
          <w:color w:val="4F4F4F"/>
        </w:rPr>
        <w:t>Pojava peptizacije je česta kod želatinoznih i pahuljičastih taloga, a retko se javlja kod kristalnih taloga.</w:t>
      </w:r>
      <w:proofErr w:type="gramEnd"/>
      <w:r>
        <w:rPr>
          <w:rFonts w:ascii="Open Sans" w:hAnsi="Open Sans" w:cs="Open Sans"/>
          <w:color w:val="4F4F4F"/>
        </w:rPr>
        <w:t xml:space="preserve"> Da ne bi došlo do peptizacije, za ispiranje se koristi rastvor nekog elektrolita koji neće hemijski da reaguje </w:t>
      </w:r>
      <w:proofErr w:type="gramStart"/>
      <w:r>
        <w:rPr>
          <w:rFonts w:ascii="Open Sans" w:hAnsi="Open Sans" w:cs="Open Sans"/>
          <w:color w:val="4F4F4F"/>
        </w:rPr>
        <w:t>sa</w:t>
      </w:r>
      <w:proofErr w:type="gramEnd"/>
      <w:r>
        <w:rPr>
          <w:rFonts w:ascii="Open Sans" w:hAnsi="Open Sans" w:cs="Open Sans"/>
          <w:color w:val="4F4F4F"/>
        </w:rPr>
        <w:t xml:space="preserve"> talogom, ni tokom ispiranja, ni tokom žarenja. Pored ovoga, elektrolit treba izabrati tako da žarenjem </w:t>
      </w:r>
      <w:proofErr w:type="gramStart"/>
      <w:r>
        <w:rPr>
          <w:rFonts w:ascii="Open Sans" w:hAnsi="Open Sans" w:cs="Open Sans"/>
          <w:color w:val="4F4F4F"/>
        </w:rPr>
        <w:t>ili</w:t>
      </w:r>
      <w:proofErr w:type="gramEnd"/>
      <w:r>
        <w:rPr>
          <w:rFonts w:ascii="Open Sans" w:hAnsi="Open Sans" w:cs="Open Sans"/>
          <w:color w:val="4F4F4F"/>
        </w:rPr>
        <w:t xml:space="preserve"> sušenjem taloga (ako se talog samo suši), može potpuno da se ukloni. </w:t>
      </w:r>
      <w:proofErr w:type="gramStart"/>
      <w:r>
        <w:rPr>
          <w:rFonts w:ascii="Open Sans" w:hAnsi="Open Sans" w:cs="Open Sans"/>
          <w:color w:val="4F4F4F"/>
        </w:rPr>
        <w:t>Zbog toga se kao elektroliti najčešće koriste rastvori amonijumskih soli, razblaženih kiselina i razblažen rastvor amonijaka.</w:t>
      </w:r>
      <w:proofErr w:type="gramEnd"/>
      <w:r>
        <w:rPr>
          <w:rFonts w:ascii="Open Sans" w:hAnsi="Open Sans" w:cs="Open Sans"/>
          <w:color w:val="4F4F4F"/>
        </w:rPr>
        <w:t xml:space="preserve"> Na primer, za ispiranje </w:t>
      </w:r>
      <w:proofErr w:type="gramStart"/>
      <w:r>
        <w:rPr>
          <w:rFonts w:ascii="Open Sans" w:hAnsi="Open Sans" w:cs="Open Sans"/>
          <w:color w:val="4F4F4F"/>
        </w:rPr>
        <w:t>Fe(</w:t>
      </w:r>
      <w:proofErr w:type="gramEnd"/>
      <w:r>
        <w:rPr>
          <w:rFonts w:ascii="Open Sans" w:hAnsi="Open Sans" w:cs="Open Sans"/>
          <w:color w:val="4F4F4F"/>
        </w:rPr>
        <w:t>OH)3 upotrebljava se razblažen rastvor NH4NO3, a za ispiranje AgCl, 1% rastvor HN03. U ovom slučaju razblažena azotna kiselina ima dvojako dejstvo: sprečava peptizaciju i smanjuje rastvorljivost taloga.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Da bi se sprečilo rastvaranje taloga tokom ispiranja, koristi se obično rastvor elektrohta koji ima zajednički </w:t>
      </w:r>
      <w:proofErr w:type="gramStart"/>
      <w:r>
        <w:rPr>
          <w:rFonts w:ascii="Open Sans" w:hAnsi="Open Sans" w:cs="Open Sans"/>
          <w:color w:val="4F4F4F"/>
        </w:rPr>
        <w:t>jon</w:t>
      </w:r>
      <w:proofErr w:type="gramEnd"/>
      <w:r>
        <w:rPr>
          <w:rFonts w:ascii="Open Sans" w:hAnsi="Open Sans" w:cs="Open Sans"/>
          <w:color w:val="4F4F4F"/>
        </w:rPr>
        <w:t xml:space="preserve"> sa izdvojenim talogom. </w:t>
      </w:r>
      <w:proofErr w:type="gramStart"/>
      <w:r>
        <w:rPr>
          <w:rFonts w:ascii="Open Sans" w:hAnsi="Open Sans" w:cs="Open Sans"/>
          <w:color w:val="4F4F4F"/>
        </w:rPr>
        <w:t>Mali višak zajedničkog jona smanjuje rastvorljivost taloga.</w:t>
      </w:r>
      <w:proofErr w:type="gramEnd"/>
      <w:r>
        <w:rPr>
          <w:rFonts w:ascii="Open Sans" w:hAnsi="Open Sans" w:cs="Open Sans"/>
          <w:color w:val="4F4F4F"/>
        </w:rPr>
        <w:t xml:space="preserve"> </w:t>
      </w:r>
      <w:proofErr w:type="gramStart"/>
      <w:r>
        <w:rPr>
          <w:rFonts w:ascii="Open Sans" w:hAnsi="Open Sans" w:cs="Open Sans"/>
          <w:color w:val="4F4F4F"/>
        </w:rPr>
        <w:t>Kao primer može da se navede ispiranje taloga CaC2 O4 razblaženim rastvorom amonijum-oksalata.</w:t>
      </w:r>
      <w:proofErr w:type="gramEnd"/>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U izvesnim slučajevima za ispiranje taloga mogu da se koriste i neki organski rastvarači </w:t>
      </w:r>
      <w:proofErr w:type="gramStart"/>
      <w:r>
        <w:rPr>
          <w:rFonts w:ascii="Open Sans" w:hAnsi="Open Sans" w:cs="Open Sans"/>
          <w:color w:val="4F4F4F"/>
        </w:rPr>
        <w:t>iU</w:t>
      </w:r>
      <w:proofErr w:type="gramEnd"/>
      <w:r>
        <w:rPr>
          <w:rFonts w:ascii="Open Sans" w:hAnsi="Open Sans" w:cs="Open Sans"/>
          <w:color w:val="4F4F4F"/>
        </w:rPr>
        <w:t xml:space="preserve"> njihova smeša sa vodom. </w:t>
      </w:r>
      <w:proofErr w:type="gramStart"/>
      <w:r>
        <w:rPr>
          <w:rFonts w:ascii="Open Sans" w:hAnsi="Open Sans" w:cs="Open Sans"/>
          <w:color w:val="4F4F4F"/>
        </w:rPr>
        <w:t>Oni se primenjuju onda kada je rastvorljivost taloga u ovakvim rastvorima smanjena.</w:t>
      </w:r>
      <w:proofErr w:type="gramEnd"/>
      <w:r>
        <w:rPr>
          <w:rFonts w:ascii="Open Sans" w:hAnsi="Open Sans" w:cs="Open Sans"/>
          <w:color w:val="4F4F4F"/>
        </w:rPr>
        <w:t xml:space="preserve"> Najčešće se koristi </w:t>
      </w:r>
      <w:proofErr w:type="gramStart"/>
      <w:r>
        <w:rPr>
          <w:rFonts w:ascii="Open Sans" w:hAnsi="Open Sans" w:cs="Open Sans"/>
          <w:color w:val="4F4F4F"/>
        </w:rPr>
        <w:t>ili</w:t>
      </w:r>
      <w:proofErr w:type="gramEnd"/>
      <w:r>
        <w:rPr>
          <w:rFonts w:ascii="Open Sans" w:hAnsi="Open Sans" w:cs="Open Sans"/>
          <w:color w:val="4F4F4F"/>
        </w:rPr>
        <w:t xml:space="preserve"> čist etanol, ili njegova smeša sa vodom ili nekim razblaženim elektrolitom. Tako je, </w:t>
      </w:r>
      <w:proofErr w:type="gramStart"/>
      <w:r>
        <w:rPr>
          <w:rFonts w:ascii="Open Sans" w:hAnsi="Open Sans" w:cs="Open Sans"/>
          <w:color w:val="4F4F4F"/>
        </w:rPr>
        <w:t>na</w:t>
      </w:r>
      <w:proofErr w:type="gramEnd"/>
      <w:r>
        <w:rPr>
          <w:rFonts w:ascii="Open Sans" w:hAnsi="Open Sans" w:cs="Open Sans"/>
          <w:color w:val="4F4F4F"/>
        </w:rPr>
        <w:t xml:space="preserve"> primer, talog PbS04 praktično nerastvoran u 50% vodenom rastvoru etanola.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proofErr w:type="gramStart"/>
      <w:r>
        <w:rPr>
          <w:rFonts w:ascii="Open Sans" w:hAnsi="Open Sans" w:cs="Open Sans"/>
          <w:color w:val="4F4F4F"/>
        </w:rPr>
        <w:t>Ako je izdvojeni talog so neke slabe kiseline, takođe ne sme da se ispira čistom vodom, jer može da dođe do rastvaranja taloga usled hiarolize.</w:t>
      </w:r>
      <w:proofErr w:type="gramEnd"/>
      <w:r>
        <w:rPr>
          <w:rFonts w:ascii="Open Sans" w:hAnsi="Open Sans" w:cs="Open Sans"/>
          <w:color w:val="4F4F4F"/>
        </w:rPr>
        <w:t xml:space="preserve"> Kakoje proizvod ove bazne ravnoteže slabo disosovana odgovarajuća slaba kiselina i hidroksilni jonovi, to se kao sredstvo za pranje najčešće koristi razblažen rastvor amonijaka, koji suzbija hidrolizu taloga, a samim </w:t>
      </w:r>
      <w:proofErr w:type="gramStart"/>
      <w:r>
        <w:rPr>
          <w:rFonts w:ascii="Open Sans" w:hAnsi="Open Sans" w:cs="Open Sans"/>
          <w:color w:val="4F4F4F"/>
        </w:rPr>
        <w:t>tim</w:t>
      </w:r>
      <w:proofErr w:type="gramEnd"/>
      <w:r>
        <w:rPr>
          <w:rFonts w:ascii="Open Sans" w:hAnsi="Open Sans" w:cs="Open Sans"/>
          <w:color w:val="4F4F4F"/>
        </w:rPr>
        <w:t xml:space="preserve"> i sprečava njegovo rastvaranje. </w:t>
      </w:r>
      <w:proofErr w:type="gramStart"/>
      <w:r>
        <w:rPr>
          <w:rFonts w:ascii="Open Sans" w:hAnsi="Open Sans" w:cs="Open Sans"/>
          <w:color w:val="4F4F4F"/>
        </w:rPr>
        <w:t>Zato se talog MgNH4P04 ispira razblaženim rastvorom amonijaka, jer hidrolizom najčešće nastaju HPO4- i hidroksilni jonovi.</w:t>
      </w:r>
      <w:proofErr w:type="gramEnd"/>
    </w:p>
    <w:p w:rsidR="003439C5" w:rsidRDefault="003439C5" w:rsidP="003439C5">
      <w:pPr>
        <w:pStyle w:val="NormalWeb"/>
        <w:shd w:val="clear" w:color="auto" w:fill="FCFCFC"/>
        <w:spacing w:before="0" w:beforeAutospacing="0" w:after="150" w:afterAutospacing="0"/>
        <w:rPr>
          <w:rFonts w:ascii="Open Sans" w:hAnsi="Open Sans" w:cs="Open Sans"/>
          <w:color w:val="4F4F4F"/>
        </w:rPr>
      </w:pPr>
      <w:proofErr w:type="gramStart"/>
      <w:r>
        <w:rPr>
          <w:rFonts w:ascii="Open Sans" w:hAnsi="Open Sans" w:cs="Open Sans"/>
          <w:color w:val="4F4F4F"/>
        </w:rPr>
        <w:t>Neki talozi mogu da budu oksidovani tokom ispiranja.</w:t>
      </w:r>
      <w:proofErr w:type="gramEnd"/>
      <w:r>
        <w:rPr>
          <w:rFonts w:ascii="Open Sans" w:hAnsi="Open Sans" w:cs="Open Sans"/>
          <w:color w:val="4F4F4F"/>
        </w:rPr>
        <w:t xml:space="preserve"> U takvim slučajevima talog </w:t>
      </w:r>
      <w:proofErr w:type="gramStart"/>
      <w:r>
        <w:rPr>
          <w:rFonts w:ascii="Open Sans" w:hAnsi="Open Sans" w:cs="Open Sans"/>
          <w:color w:val="4F4F4F"/>
        </w:rPr>
        <w:t>na</w:t>
      </w:r>
      <w:proofErr w:type="gramEnd"/>
      <w:r>
        <w:rPr>
          <w:rFonts w:ascii="Open Sans" w:hAnsi="Open Sans" w:cs="Open Sans"/>
          <w:color w:val="4F4F4F"/>
        </w:rPr>
        <w:t xml:space="preserve"> hartiji za ceđenje mora uvek da bude prekriven sredstvom za ispiranje, a </w:t>
      </w:r>
      <w:r>
        <w:rPr>
          <w:rFonts w:ascii="Open Sans" w:hAnsi="Open Sans" w:cs="Open Sans"/>
          <w:color w:val="4F4F4F"/>
        </w:rPr>
        <w:lastRenderedPageBreak/>
        <w:t xml:space="preserve">sredstvo za ispiranje treba da bude tako odabrano da eventualno oksidovan mali deo taloga prevede u prvobitan oblik. Tako se, </w:t>
      </w:r>
      <w:proofErr w:type="gramStart"/>
      <w:r>
        <w:rPr>
          <w:rFonts w:ascii="Open Sans" w:hAnsi="Open Sans" w:cs="Open Sans"/>
          <w:color w:val="4F4F4F"/>
        </w:rPr>
        <w:t>na</w:t>
      </w:r>
      <w:proofErr w:type="gramEnd"/>
      <w:r>
        <w:rPr>
          <w:rFonts w:ascii="Open Sans" w:hAnsi="Open Sans" w:cs="Open Sans"/>
          <w:color w:val="4F4F4F"/>
        </w:rPr>
        <w:t xml:space="preserve"> primer, talog CuS ispira zakišeljenom H2S-vodom.</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Najzad, sredstvo za ispiranje ne sme da sadrži supstance koje </w:t>
      </w:r>
      <w:proofErr w:type="gramStart"/>
      <w:r>
        <w:rPr>
          <w:rFonts w:ascii="Open Sans" w:hAnsi="Open Sans" w:cs="Open Sans"/>
          <w:color w:val="4F4F4F"/>
        </w:rPr>
        <w:t>će</w:t>
      </w:r>
      <w:proofErr w:type="gramEnd"/>
      <w:r>
        <w:rPr>
          <w:rFonts w:ascii="Open Sans" w:hAnsi="Open Sans" w:cs="Open Sans"/>
          <w:color w:val="4F4F4F"/>
        </w:rPr>
        <w:t xml:space="preserve"> da utiču na dalja određivanja u rastvoru posle odvajanja taloga.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Temperatura sredstva za ispiranje može da bude različita, što zavisi </w:t>
      </w:r>
      <w:proofErr w:type="gramStart"/>
      <w:r>
        <w:rPr>
          <w:rFonts w:ascii="Open Sans" w:hAnsi="Open Sans" w:cs="Open Sans"/>
          <w:color w:val="4F4F4F"/>
        </w:rPr>
        <w:t>od</w:t>
      </w:r>
      <w:proofErr w:type="gramEnd"/>
      <w:r>
        <w:rPr>
          <w:rFonts w:ascii="Open Sans" w:hAnsi="Open Sans" w:cs="Open Sans"/>
          <w:color w:val="4F4F4F"/>
        </w:rPr>
        <w:t xml:space="preserve"> rastvorljivosti taloga. </w:t>
      </w:r>
      <w:proofErr w:type="gramStart"/>
      <w:r>
        <w:rPr>
          <w:rFonts w:ascii="Open Sans" w:hAnsi="Open Sans" w:cs="Open Sans"/>
          <w:color w:val="4F4F4F"/>
        </w:rPr>
        <w:t>Ako je rastvorljivost taloga dovoljno mala, bolje je upotrebiti vruć rastvor za ispiranje zbog povećane rastvorljivosti stranih supstanci i bržeg ceđenja.</w:t>
      </w:r>
      <w:proofErr w:type="gramEnd"/>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Talog treba da se ispere najmanjom mogućom količinom sredstva za ispiranje, kojom </w:t>
      </w:r>
      <w:proofErr w:type="gramStart"/>
      <w:r>
        <w:rPr>
          <w:rFonts w:ascii="Open Sans" w:hAnsi="Open Sans" w:cs="Open Sans"/>
          <w:color w:val="4F4F4F"/>
        </w:rPr>
        <w:t>će</w:t>
      </w:r>
      <w:proofErr w:type="gramEnd"/>
      <w:r>
        <w:rPr>
          <w:rFonts w:ascii="Open Sans" w:hAnsi="Open Sans" w:cs="Open Sans"/>
          <w:color w:val="4F4F4F"/>
        </w:rPr>
        <w:t xml:space="preserve"> se ukloniti nečistoće. Na ovaj način se gubitak koji se javlja kao posledica rastvaranja taloga prilikom ispiranja (</w:t>
      </w:r>
      <w:proofErr w:type="gramStart"/>
      <w:r>
        <w:rPr>
          <w:rFonts w:ascii="Open Sans" w:hAnsi="Open Sans" w:cs="Open Sans"/>
          <w:color w:val="4F4F4F"/>
        </w:rPr>
        <w:t>ni</w:t>
      </w:r>
      <w:proofErr w:type="gramEnd"/>
      <w:r>
        <w:rPr>
          <w:rFonts w:ascii="Open Sans" w:hAnsi="Open Sans" w:cs="Open Sans"/>
          <w:color w:val="4F4F4F"/>
        </w:rPr>
        <w:t xml:space="preserve"> jedna supstanca nije potpuno nerastvorna!), svodi na najmanju meru. </w:t>
      </w:r>
      <w:proofErr w:type="gramStart"/>
      <w:r>
        <w:rPr>
          <w:rFonts w:ascii="Open Sans" w:hAnsi="Open Sans" w:cs="Open Sans"/>
          <w:color w:val="4F4F4F"/>
        </w:rPr>
        <w:t>Obično se u rastvoru, posle ispiranja skoro svakom manjom količinom sredstva za ispiranje, vrši kvalitativno ispitivanje jonova koji se očekuju.</w:t>
      </w:r>
      <w:proofErr w:type="gramEnd"/>
      <w:r>
        <w:rPr>
          <w:rFonts w:ascii="Open Sans" w:hAnsi="Open Sans" w:cs="Open Sans"/>
          <w:color w:val="4F4F4F"/>
        </w:rPr>
        <w:t xml:space="preserve"> Onog momenta kada se dobije negativna proba </w:t>
      </w:r>
      <w:proofErr w:type="gramStart"/>
      <w:r>
        <w:rPr>
          <w:rFonts w:ascii="Open Sans" w:hAnsi="Open Sans" w:cs="Open Sans"/>
          <w:color w:val="4F4F4F"/>
        </w:rPr>
        <w:t>na</w:t>
      </w:r>
      <w:proofErr w:type="gramEnd"/>
      <w:r>
        <w:rPr>
          <w:rFonts w:ascii="Open Sans" w:hAnsi="Open Sans" w:cs="Open Sans"/>
          <w:color w:val="4F4F4F"/>
        </w:rPr>
        <w:t xml:space="preserve"> očekivane jonove kao nečistoće, ispiranje taloga je završeno.</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Eksperimentalno je utvrđeno, a što može da se predstavi i matematičkim izrazom (2.1), da se dobija mnogo čistiji talog ako se ispiranje izvodi </w:t>
      </w:r>
      <w:proofErr w:type="gramStart"/>
      <w:r>
        <w:rPr>
          <w:rFonts w:ascii="Open Sans" w:hAnsi="Open Sans" w:cs="Open Sans"/>
          <w:color w:val="4F4F4F"/>
        </w:rPr>
        <w:t>sa</w:t>
      </w:r>
      <w:proofErr w:type="gramEnd"/>
      <w:r>
        <w:rPr>
          <w:rFonts w:ascii="Open Sans" w:hAnsi="Open Sans" w:cs="Open Sans"/>
          <w:color w:val="4F4F4F"/>
        </w:rPr>
        <w:t xml:space="preserve"> nekoliko manjih zapremina sredstva za ispiranje, nego sa jednom ili dve veće zapremine koje bi imale istu zapreminu kao više manjih.</w:t>
      </w:r>
    </w:p>
    <w:p w:rsidR="003439C5" w:rsidRDefault="003439C5" w:rsidP="003439C5">
      <w:pPr>
        <w:pStyle w:val="NormalWeb"/>
        <w:shd w:val="clear" w:color="auto" w:fill="FCFCFC"/>
        <w:spacing w:before="0" w:beforeAutospacing="0" w:after="150" w:afterAutospacing="0"/>
        <w:jc w:val="center"/>
        <w:rPr>
          <w:rFonts w:ascii="Open Sans" w:hAnsi="Open Sans" w:cs="Open Sans"/>
          <w:color w:val="4F4F4F"/>
        </w:rPr>
      </w:pPr>
      <w:r>
        <w:rPr>
          <w:rFonts w:ascii="Open Sans" w:hAnsi="Open Sans" w:cs="Open Sans"/>
          <w:color w:val="4F4F4F"/>
        </w:rPr>
        <w:t>Nn = N0 v / v + V (2.1)</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proofErr w:type="gramStart"/>
      <w:r>
        <w:rPr>
          <w:rFonts w:ascii="Open Sans" w:hAnsi="Open Sans" w:cs="Open Sans"/>
          <w:color w:val="4F4F4F"/>
        </w:rPr>
        <w:t>gde</w:t>
      </w:r>
      <w:proofErr w:type="gramEnd"/>
      <w:r>
        <w:rPr>
          <w:rFonts w:ascii="Open Sans" w:hAnsi="Open Sans" w:cs="Open Sans"/>
          <w:color w:val="4F4F4F"/>
        </w:rPr>
        <w:t xml:space="preserve"> su:</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proofErr w:type="gramStart"/>
      <w:r>
        <w:rPr>
          <w:rFonts w:ascii="Open Sans" w:hAnsi="Open Sans" w:cs="Open Sans"/>
          <w:color w:val="4F4F4F"/>
        </w:rPr>
        <w:t>N0 − količina nečistoće pre ispiranja</w:t>
      </w:r>
      <w:r>
        <w:rPr>
          <w:rFonts w:ascii="Open Sans" w:hAnsi="Open Sans" w:cs="Open Sans"/>
          <w:color w:val="4F4F4F"/>
        </w:rPr>
        <w:br/>
        <w:t>Nn − količina nečistoća posle n ispiranja</w:t>
      </w:r>
      <w:r>
        <w:rPr>
          <w:rFonts w:ascii="Open Sans" w:hAnsi="Open Sans" w:cs="Open Sans"/>
          <w:color w:val="4F4F4F"/>
        </w:rPr>
        <w:br/>
        <w:t>v − zapremina rastvora za ispiranje u cm3, koja ostaje u talogu pošto se rastvor za ispiranje potpuno ocedi</w:t>
      </w:r>
      <w:r>
        <w:rPr>
          <w:rFonts w:ascii="Open Sans" w:hAnsi="Open Sans" w:cs="Open Sans"/>
          <w:color w:val="4F4F4F"/>
        </w:rPr>
        <w:br/>
        <w:t>V — zapremina rastvora za ispiranje u cm3 upotrebljena pri svakom ispiranju.</w:t>
      </w:r>
      <w:proofErr w:type="gramEnd"/>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Nažalost, u praksi, uklanjanje nečistoća iz taloga nije baš tako jednostavno, jer se sredstvima za ispiranje uklanjaju samo nečistoće mehanički vezane </w:t>
      </w:r>
      <w:proofErr w:type="gramStart"/>
      <w:r>
        <w:rPr>
          <w:rFonts w:ascii="Open Sans" w:hAnsi="Open Sans" w:cs="Open Sans"/>
          <w:color w:val="4F4F4F"/>
        </w:rPr>
        <w:t>na</w:t>
      </w:r>
      <w:proofErr w:type="gramEnd"/>
      <w:r>
        <w:rPr>
          <w:rFonts w:ascii="Open Sans" w:hAnsi="Open Sans" w:cs="Open Sans"/>
          <w:color w:val="4F4F4F"/>
        </w:rPr>
        <w:t xml:space="preserve"> površini taloga.</w:t>
      </w:r>
    </w:p>
    <w:p w:rsidR="003439C5" w:rsidRDefault="003439C5" w:rsidP="003439C5">
      <w:pPr>
        <w:pStyle w:val="NormalWeb"/>
        <w:shd w:val="clear" w:color="auto" w:fill="FCFCFC"/>
        <w:spacing w:before="0" w:beforeAutospacing="0" w:after="150" w:afterAutospacing="0"/>
        <w:rPr>
          <w:rFonts w:ascii="Open Sans" w:hAnsi="Open Sans" w:cs="Open Sans"/>
          <w:color w:val="4F4F4F"/>
        </w:rPr>
      </w:pPr>
      <w:r>
        <w:rPr>
          <w:rFonts w:ascii="Open Sans" w:hAnsi="Open Sans" w:cs="Open Sans"/>
          <w:color w:val="4F4F4F"/>
        </w:rPr>
        <w:t xml:space="preserve">Ako nečistoće nisu samo mehanički vezane za talog, mogu da se uklone </w:t>
      </w:r>
      <w:proofErr w:type="gramStart"/>
      <w:r>
        <w:rPr>
          <w:rFonts w:ascii="Open Sans" w:hAnsi="Open Sans" w:cs="Open Sans"/>
          <w:color w:val="4F4F4F"/>
        </w:rPr>
        <w:t>tzv.,</w:t>
      </w:r>
      <w:proofErr w:type="gramEnd"/>
      <w:r>
        <w:rPr>
          <w:rFonts w:ascii="Open Sans" w:hAnsi="Open Sans" w:cs="Open Sans"/>
          <w:color w:val="4F4F4F"/>
        </w:rPr>
        <w:t xml:space="preserve"> pretaložavanjem, odnosno rastvaranjem taloga u odgovarajućem rastvaraču i ponovnim taloženjem.</w:t>
      </w:r>
    </w:p>
    <w:p w:rsidR="00170434" w:rsidRPr="003439C5" w:rsidRDefault="00170434">
      <w:pPr>
        <w:rPr>
          <w:lang/>
        </w:rPr>
      </w:pPr>
    </w:p>
    <w:sectPr w:rsidR="00170434" w:rsidRPr="003439C5" w:rsidSect="00170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35E"/>
    <w:multiLevelType w:val="multilevel"/>
    <w:tmpl w:val="D248A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67E4DC4"/>
    <w:multiLevelType w:val="multilevel"/>
    <w:tmpl w:val="2EE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39C5"/>
    <w:rsid w:val="00170434"/>
    <w:rsid w:val="00255436"/>
    <w:rsid w:val="003439C5"/>
    <w:rsid w:val="00E0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36"/>
    <w:pPr>
      <w:suppressAutoHyphens/>
      <w:spacing w:after="0" w:line="240" w:lineRule="auto"/>
    </w:pPr>
    <w:rPr>
      <w:rFonts w:ascii="Times New Roman" w:hAnsi="Times New Roman"/>
      <w:sz w:val="24"/>
      <w:szCs w:val="24"/>
      <w:lang w:eastAsia="ar-SA"/>
    </w:rPr>
  </w:style>
  <w:style w:type="paragraph" w:styleId="Heading3">
    <w:name w:val="heading 3"/>
    <w:basedOn w:val="Normal"/>
    <w:next w:val="Normal"/>
    <w:link w:val="Heading3Char"/>
    <w:uiPriority w:val="9"/>
    <w:semiHidden/>
    <w:unhideWhenUsed/>
    <w:qFormat/>
    <w:rsid w:val="003439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39C5"/>
    <w:pPr>
      <w:suppressAutoHyphens w:val="0"/>
      <w:spacing w:before="100" w:beforeAutospacing="1" w:after="100" w:afterAutospacing="1"/>
      <w:outlineLvl w:val="3"/>
    </w:pPr>
    <w:rPr>
      <w:rFonts w:eastAsia="Times New Roman" w:cs="Times New Roman"/>
      <w:b/>
      <w:bCs/>
      <w:lang w:eastAsia="en-US"/>
    </w:rPr>
  </w:style>
  <w:style w:type="paragraph" w:styleId="Heading5">
    <w:name w:val="heading 5"/>
    <w:basedOn w:val="Normal"/>
    <w:next w:val="Normal"/>
    <w:link w:val="Heading5Char"/>
    <w:uiPriority w:val="9"/>
    <w:semiHidden/>
    <w:unhideWhenUsed/>
    <w:qFormat/>
    <w:rsid w:val="003439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36"/>
    <w:pPr>
      <w:suppressAutoHyphens w:val="0"/>
      <w:spacing w:after="200" w:line="276" w:lineRule="auto"/>
      <w:ind w:left="720"/>
      <w:contextualSpacing/>
    </w:pPr>
    <w:rPr>
      <w:rFonts w:asciiTheme="minorHAnsi" w:hAnsiTheme="minorHAnsi"/>
      <w:sz w:val="22"/>
      <w:szCs w:val="22"/>
      <w:lang w:eastAsia="en-US"/>
    </w:rPr>
  </w:style>
  <w:style w:type="character" w:customStyle="1" w:styleId="Heading4Char">
    <w:name w:val="Heading 4 Char"/>
    <w:basedOn w:val="DefaultParagraphFont"/>
    <w:link w:val="Heading4"/>
    <w:uiPriority w:val="9"/>
    <w:rsid w:val="003439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39C5"/>
    <w:pPr>
      <w:suppressAutoHyphens w:val="0"/>
      <w:spacing w:before="100" w:beforeAutospacing="1" w:after="100" w:afterAutospacing="1"/>
    </w:pPr>
    <w:rPr>
      <w:rFonts w:eastAsia="Times New Roman" w:cs="Times New Roman"/>
      <w:lang w:eastAsia="en-US"/>
    </w:rPr>
  </w:style>
  <w:style w:type="character" w:customStyle="1" w:styleId="Heading5Char">
    <w:name w:val="Heading 5 Char"/>
    <w:basedOn w:val="DefaultParagraphFont"/>
    <w:link w:val="Heading5"/>
    <w:uiPriority w:val="9"/>
    <w:semiHidden/>
    <w:rsid w:val="003439C5"/>
    <w:rPr>
      <w:rFonts w:asciiTheme="majorHAnsi" w:eastAsiaTheme="majorEastAsia" w:hAnsiTheme="majorHAnsi" w:cstheme="majorBidi"/>
      <w:color w:val="243F60" w:themeColor="accent1" w:themeShade="7F"/>
      <w:sz w:val="24"/>
      <w:szCs w:val="24"/>
      <w:lang w:eastAsia="ar-SA"/>
    </w:rPr>
  </w:style>
  <w:style w:type="character" w:customStyle="1" w:styleId="Heading3Char">
    <w:name w:val="Heading 3 Char"/>
    <w:basedOn w:val="DefaultParagraphFont"/>
    <w:link w:val="Heading3"/>
    <w:uiPriority w:val="9"/>
    <w:semiHidden/>
    <w:rsid w:val="003439C5"/>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530269581">
      <w:bodyDiv w:val="1"/>
      <w:marLeft w:val="0"/>
      <w:marRight w:val="0"/>
      <w:marTop w:val="0"/>
      <w:marBottom w:val="0"/>
      <w:divBdr>
        <w:top w:val="none" w:sz="0" w:space="0" w:color="auto"/>
        <w:left w:val="none" w:sz="0" w:space="0" w:color="auto"/>
        <w:bottom w:val="none" w:sz="0" w:space="0" w:color="auto"/>
        <w:right w:val="none" w:sz="0" w:space="0" w:color="auto"/>
      </w:divBdr>
    </w:div>
    <w:div w:id="799227602">
      <w:bodyDiv w:val="1"/>
      <w:marLeft w:val="0"/>
      <w:marRight w:val="0"/>
      <w:marTop w:val="0"/>
      <w:marBottom w:val="0"/>
      <w:divBdr>
        <w:top w:val="none" w:sz="0" w:space="0" w:color="auto"/>
        <w:left w:val="none" w:sz="0" w:space="0" w:color="auto"/>
        <w:bottom w:val="none" w:sz="0" w:space="0" w:color="auto"/>
        <w:right w:val="none" w:sz="0" w:space="0" w:color="auto"/>
      </w:divBdr>
    </w:div>
    <w:div w:id="15858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1938</Words>
  <Characters>11052</Characters>
  <Application>Microsoft Office Word</Application>
  <DocSecurity>0</DocSecurity>
  <Lines>92</Lines>
  <Paragraphs>25</Paragraphs>
  <ScaleCrop>false</ScaleCrop>
  <Company>Grizli777</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2020-03-18T11:27:00Z</dcterms:created>
  <dcterms:modified xsi:type="dcterms:W3CDTF">2020-03-18T11:31:00Z</dcterms:modified>
</cp:coreProperties>
</file>