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13" w:rsidRPr="00595161" w:rsidRDefault="00C23F13" w:rsidP="00B717E1">
      <w:pPr>
        <w:pStyle w:val="Heading1"/>
        <w:ind w:left="0" w:firstLine="284"/>
        <w:jc w:val="both"/>
        <w:rPr>
          <w:color w:val="002060"/>
          <w:u w:val="none"/>
        </w:rPr>
      </w:pPr>
      <w:r w:rsidRPr="00595161">
        <w:rPr>
          <w:color w:val="002060"/>
          <w:w w:val="105"/>
          <w:u w:val="thick" w:color="FF0000"/>
        </w:rPr>
        <w:t>Закони одржања</w:t>
      </w:r>
    </w:p>
    <w:p w:rsidR="00C23F13" w:rsidRPr="00595161" w:rsidRDefault="00C23F13" w:rsidP="00B717E1">
      <w:pPr>
        <w:pStyle w:val="BodyText"/>
        <w:spacing w:before="9"/>
        <w:ind w:firstLine="284"/>
        <w:jc w:val="both"/>
        <w:rPr>
          <w:b/>
          <w:color w:val="002060"/>
          <w:sz w:val="19"/>
        </w:rPr>
      </w:pPr>
    </w:p>
    <w:p w:rsidR="00C23F13" w:rsidRPr="00595161" w:rsidRDefault="00C23F13" w:rsidP="00B717E1">
      <w:pPr>
        <w:pStyle w:val="BodyText"/>
        <w:spacing w:before="52" w:line="242" w:lineRule="auto"/>
        <w:ind w:firstLine="284"/>
        <w:jc w:val="both"/>
        <w:rPr>
          <w:color w:val="002060"/>
          <w:lang w:val="sr-Cyrl-RS"/>
        </w:rPr>
      </w:pP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ви зак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ни важе сам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у из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л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ваним системима, тј системима на к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је не делују никакве сп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љаш</w:t>
      </w:r>
      <w:r w:rsidRPr="00595161">
        <w:rPr>
          <w:color w:val="002060"/>
          <w:lang w:val="sr-Cyrl-RS"/>
        </w:rPr>
        <w:t>њ</w:t>
      </w:r>
      <w:r w:rsidRPr="00595161">
        <w:rPr>
          <w:color w:val="002060"/>
        </w:rPr>
        <w:t>е силе. Т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значи да тела у 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квиру из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л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ван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г система м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гу међус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бн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дел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вати</w:t>
      </w:r>
      <w:r w:rsidRPr="00595161">
        <w:rPr>
          <w:color w:val="002060"/>
          <w:lang w:val="sr-Cyrl-RS"/>
        </w:rPr>
        <w:t xml:space="preserve"> </w:t>
      </w:r>
      <w:r w:rsidRPr="00595161">
        <w:rPr>
          <w:color w:val="002060"/>
        </w:rPr>
        <w:t>бил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каквим и бил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к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ликим силама, али ниједн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тел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не м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же дел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вати са неким тел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м ван 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в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г система.</w:t>
      </w:r>
      <w:r w:rsidRPr="00595161">
        <w:rPr>
          <w:color w:val="002060"/>
          <w:lang w:val="sr-Cyrl-RS"/>
        </w:rPr>
        <w:t xml:space="preserve"> У овим системима се одржавају (остају увек исте) све оне величине које описују систем као целину (то значи да је увек иста збирна вредност)</w:t>
      </w:r>
    </w:p>
    <w:p w:rsidR="00C23F13" w:rsidRPr="00595161" w:rsidRDefault="00C23F13" w:rsidP="00B717E1">
      <w:pPr>
        <w:pStyle w:val="Heading2"/>
        <w:ind w:left="0" w:firstLine="284"/>
        <w:jc w:val="both"/>
        <w:rPr>
          <w:rFonts w:ascii="Times New Roman" w:hAnsi="Times New Roman"/>
          <w:b w:val="0"/>
          <w:color w:val="002060"/>
          <w:spacing w:val="-71"/>
          <w:u w:val="thick" w:color="FF0000"/>
          <w:lang w:val="sr-Cyrl-RS"/>
        </w:rPr>
      </w:pPr>
      <w:r w:rsidRPr="00595161">
        <w:rPr>
          <w:rFonts w:ascii="Times New Roman" w:hAnsi="Times New Roman"/>
          <w:b w:val="0"/>
          <w:color w:val="002060"/>
          <w:spacing w:val="-71"/>
          <w:u w:val="thick" w:color="FF0000"/>
        </w:rPr>
        <w:t xml:space="preserve"> </w:t>
      </w:r>
    </w:p>
    <w:p w:rsidR="00C23F13" w:rsidRPr="00595161" w:rsidRDefault="00C23F13" w:rsidP="00B717E1">
      <w:pPr>
        <w:pStyle w:val="Heading2"/>
        <w:ind w:left="0" w:firstLine="284"/>
        <w:jc w:val="both"/>
        <w:rPr>
          <w:color w:val="002060"/>
          <w:u w:val="none"/>
        </w:rPr>
      </w:pPr>
      <w:r w:rsidRPr="00595161">
        <w:rPr>
          <w:color w:val="002060"/>
          <w:u w:val="thick" w:color="FF0000"/>
        </w:rPr>
        <w:t>Oдржа</w:t>
      </w:r>
      <w:r w:rsidRPr="00595161">
        <w:rPr>
          <w:color w:val="002060"/>
          <w:u w:val="thick" w:color="FF0000"/>
          <w:lang w:val="sr-Cyrl-RS"/>
        </w:rPr>
        <w:t>њ</w:t>
      </w:r>
      <w:r w:rsidRPr="00595161">
        <w:rPr>
          <w:color w:val="002060"/>
          <w:u w:val="thick" w:color="FF0000"/>
        </w:rPr>
        <w:t>e импулса система</w:t>
      </w:r>
    </w:p>
    <w:p w:rsidR="00C23F13" w:rsidRPr="00595161" w:rsidRDefault="00C23F13" w:rsidP="00B717E1">
      <w:pPr>
        <w:pStyle w:val="BodyText"/>
        <w:spacing w:before="10"/>
        <w:ind w:firstLine="284"/>
        <w:jc w:val="both"/>
        <w:rPr>
          <w:b/>
          <w:color w:val="002060"/>
          <w:sz w:val="23"/>
        </w:rPr>
      </w:pPr>
      <w:r w:rsidRPr="00595161">
        <w:rPr>
          <w:noProof/>
          <w:color w:val="002060"/>
          <w:lang w:val="sr-Latn-RS" w:eastAsia="sr-Latn-RS"/>
        </w:rPr>
        <w:drawing>
          <wp:anchor distT="0" distB="0" distL="114300" distR="114300" simplePos="0" relativeHeight="251663360" behindDoc="0" locked="0" layoutInCell="1" allowOverlap="1" wp14:anchorId="3A0924C0" wp14:editId="0BD3BB03">
            <wp:simplePos x="0" y="0"/>
            <wp:positionH relativeFrom="column">
              <wp:posOffset>3613150</wp:posOffset>
            </wp:positionH>
            <wp:positionV relativeFrom="paragraph">
              <wp:posOffset>48260</wp:posOffset>
            </wp:positionV>
            <wp:extent cx="2819400" cy="1225550"/>
            <wp:effectExtent l="0" t="0" r="0" b="0"/>
            <wp:wrapSquare wrapText="bothSides"/>
            <wp:docPr id="49" name="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F13" w:rsidRPr="00595161" w:rsidRDefault="00C23F13" w:rsidP="00B717E1">
      <w:pPr>
        <w:pStyle w:val="BodyText"/>
        <w:spacing w:before="52"/>
        <w:ind w:right="3986" w:firstLine="284"/>
        <w:jc w:val="both"/>
        <w:rPr>
          <w:color w:val="002060"/>
        </w:rPr>
      </w:pPr>
      <w:r w:rsidRPr="00595161">
        <w:rPr>
          <w:color w:val="002060"/>
        </w:rPr>
        <w:t xml:space="preserve">Принцип 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држа</w:t>
      </w:r>
      <w:r w:rsidRPr="00595161">
        <w:rPr>
          <w:color w:val="002060"/>
          <w:lang w:val="sr-Cyrl-RS"/>
        </w:rPr>
        <w:t>њ</w:t>
      </w:r>
      <w:r w:rsidRPr="00595161">
        <w:rPr>
          <w:color w:val="002060"/>
        </w:rPr>
        <w:t xml:space="preserve">а импулса система </w:t>
      </w:r>
      <w:r w:rsidR="00595161">
        <w:rPr>
          <w:color w:val="002060"/>
          <w:lang w:val="sr-Cyrl-RS"/>
        </w:rPr>
        <w:t xml:space="preserve">каже </w:t>
      </w:r>
      <w:r w:rsidRPr="00595161">
        <w:rPr>
          <w:color w:val="002060"/>
        </w:rPr>
        <w:t xml:space="preserve"> да се укупан импулс свих тела нек</w:t>
      </w:r>
      <w:r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г из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л</w:t>
      </w:r>
      <w:r w:rsidR="00595161">
        <w:rPr>
          <w:color w:val="002060"/>
          <w:lang w:val="sr-Cyrl-RS"/>
        </w:rPr>
        <w:t>о</w:t>
      </w:r>
      <w:r w:rsidRPr="00595161">
        <w:rPr>
          <w:color w:val="002060"/>
        </w:rPr>
        <w:t>ван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г система не</w:t>
      </w:r>
      <w:r w:rsidR="00B717E1">
        <w:rPr>
          <w:color w:val="002060"/>
          <w:lang w:val="sr-Cyrl-RS"/>
        </w:rPr>
        <w:t xml:space="preserve"> </w:t>
      </w:r>
      <w:r w:rsidRPr="00595161">
        <w:rPr>
          <w:color w:val="002060"/>
        </w:rPr>
        <w:t>ме</w:t>
      </w:r>
      <w:r w:rsidR="00595161" w:rsidRPr="00595161">
        <w:rPr>
          <w:color w:val="002060"/>
          <w:lang w:val="sr-Cyrl-RS"/>
        </w:rPr>
        <w:t>њ</w:t>
      </w:r>
      <w:r w:rsidRPr="00595161">
        <w:rPr>
          <w:color w:val="002060"/>
        </w:rPr>
        <w:t>а (к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нстантан је), шт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је у складу са </w:t>
      </w:r>
      <w:hyperlink r:id="rId7">
        <w:r w:rsidR="00595161" w:rsidRPr="00595161">
          <w:rPr>
            <w:color w:val="002060"/>
            <w:lang w:val="sr-Cyrl-RS"/>
          </w:rPr>
          <w:t>Њ</w:t>
        </w:r>
        <w:r w:rsidRPr="00595161">
          <w:rPr>
            <w:color w:val="002060"/>
          </w:rPr>
          <w:t>утн</w:t>
        </w:r>
        <w:r w:rsidR="00595161">
          <w:rPr>
            <w:color w:val="002060"/>
            <w:lang w:val="sr-Cyrl-RS"/>
          </w:rPr>
          <w:t>о</w:t>
        </w:r>
        <w:r w:rsidRPr="00595161">
          <w:rPr>
            <w:color w:val="002060"/>
          </w:rPr>
          <w:t xml:space="preserve">вим </w:t>
        </w:r>
        <w:r w:rsidR="00595161" w:rsidRPr="00595161">
          <w:rPr>
            <w:color w:val="002060"/>
          </w:rPr>
          <w:t>закон</w:t>
        </w:r>
        <w:r w:rsidR="00595161">
          <w:rPr>
            <w:color w:val="002060"/>
            <w:lang w:val="sr-Cyrl-RS"/>
          </w:rPr>
          <w:t>о</w:t>
        </w:r>
        <w:r w:rsidRPr="00595161">
          <w:rPr>
            <w:color w:val="002060"/>
          </w:rPr>
          <w:t>м инерције</w:t>
        </w:r>
      </w:hyperlink>
      <w:r w:rsidR="00595161">
        <w:rPr>
          <w:color w:val="002060"/>
          <w:lang w:val="sr-Cyrl-RS"/>
        </w:rPr>
        <w:t xml:space="preserve"> ( јер ако нема силе, нема ни промене).</w:t>
      </w:r>
      <w:r w:rsidRPr="00595161">
        <w:rPr>
          <w:color w:val="002060"/>
        </w:rPr>
        <w:t xml:space="preserve"> </w:t>
      </w:r>
      <w:hyperlink r:id="rId8">
        <w:r w:rsidRPr="00595161">
          <w:rPr>
            <w:color w:val="002060"/>
          </w:rPr>
          <w:t xml:space="preserve">Трећи </w:t>
        </w:r>
        <w:r w:rsidR="00595161" w:rsidRPr="00595161">
          <w:rPr>
            <w:color w:val="002060"/>
          </w:rPr>
          <w:t>Њутнов</w:t>
        </w:r>
      </w:hyperlink>
      <w:r w:rsidRPr="00595161">
        <w:rPr>
          <w:color w:val="002060"/>
        </w:rPr>
        <w:t xml:space="preserve"> </w:t>
      </w:r>
      <w:hyperlink r:id="rId9">
        <w:r w:rsidR="00595161" w:rsidRPr="00595161">
          <w:rPr>
            <w:color w:val="002060"/>
          </w:rPr>
          <w:t>закон</w:t>
        </w:r>
        <w:r w:rsidRPr="00595161">
          <w:rPr>
            <w:color w:val="002060"/>
          </w:rPr>
          <w:t xml:space="preserve"> </w:t>
        </w:r>
      </w:hyperlink>
      <w:r w:rsidRPr="00595161">
        <w:rPr>
          <w:color w:val="002060"/>
        </w:rPr>
        <w:t>(</w:t>
      </w:r>
      <w:r w:rsidR="00595161" w:rsidRPr="00595161">
        <w:rPr>
          <w:color w:val="002060"/>
        </w:rPr>
        <w:t>закон</w:t>
      </w:r>
      <w:r w:rsidRPr="00595161">
        <w:rPr>
          <w:color w:val="002060"/>
        </w:rPr>
        <w:t xml:space="preserve"> акције и реакције) </w:t>
      </w:r>
      <w:r w:rsidR="00595161" w:rsidRPr="00595161">
        <w:rPr>
          <w:color w:val="002060"/>
        </w:rPr>
        <w:t>кој</w:t>
      </w:r>
      <w:r w:rsidRPr="00595161">
        <w:rPr>
          <w:color w:val="002060"/>
        </w:rPr>
        <w:t>и тврди да су силе узајамн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г дел</w:t>
      </w:r>
      <w:r w:rsidR="00595161">
        <w:rPr>
          <w:color w:val="002060"/>
          <w:lang w:val="sr-Cyrl-RS"/>
        </w:rPr>
        <w:t>о</w:t>
      </w:r>
      <w:r w:rsidRPr="00595161">
        <w:rPr>
          <w:color w:val="002060"/>
        </w:rPr>
        <w:t>ва</w:t>
      </w:r>
      <w:r w:rsidR="00595161" w:rsidRPr="00595161">
        <w:rPr>
          <w:color w:val="002060"/>
          <w:lang w:val="sr-Cyrl-RS"/>
        </w:rPr>
        <w:t>њ</w:t>
      </w:r>
      <w:r w:rsidRPr="00595161">
        <w:rPr>
          <w:color w:val="002060"/>
        </w:rPr>
        <w:t>а два тела исте јачине и правца, а супр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тн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г смера, так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ђе је у сагласн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сти са </w:t>
      </w:r>
      <w:r w:rsidR="00595161" w:rsidRPr="00595161">
        <w:rPr>
          <w:color w:val="002060"/>
        </w:rPr>
        <w:t>закон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м 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држа</w:t>
      </w:r>
      <w:r w:rsidR="00595161" w:rsidRPr="00595161">
        <w:rPr>
          <w:color w:val="002060"/>
          <w:lang w:val="sr-Cyrl-RS"/>
        </w:rPr>
        <w:t>њ</w:t>
      </w:r>
      <w:r w:rsidRPr="00595161">
        <w:rPr>
          <w:color w:val="002060"/>
        </w:rPr>
        <w:t>а импулса.</w:t>
      </w:r>
    </w:p>
    <w:p w:rsidR="00C23F13" w:rsidRPr="00595161" w:rsidRDefault="00C23F13" w:rsidP="00B717E1">
      <w:pPr>
        <w:pStyle w:val="BodyText"/>
        <w:spacing w:before="1"/>
        <w:ind w:firstLine="284"/>
        <w:jc w:val="both"/>
        <w:rPr>
          <w:color w:val="002060"/>
        </w:rPr>
      </w:pPr>
      <w:r w:rsidRPr="00595161">
        <w:rPr>
          <w:color w:val="002060"/>
        </w:rPr>
        <w:t xml:space="preserve">На пример, када се испали метак из пушке, чини се да је укупан импулс </w:t>
      </w:r>
      <w:r w:rsidR="00595161" w:rsidRPr="00595161">
        <w:rPr>
          <w:color w:val="002060"/>
        </w:rPr>
        <w:t>ово</w:t>
      </w:r>
      <w:r w:rsidRPr="00595161">
        <w:rPr>
          <w:color w:val="002060"/>
        </w:rPr>
        <w:t>г система</w:t>
      </w:r>
    </w:p>
    <w:p w:rsidR="00C23F13" w:rsidRPr="00595161" w:rsidRDefault="00C23F13" w:rsidP="00B717E1">
      <w:pPr>
        <w:pStyle w:val="BodyText"/>
        <w:jc w:val="both"/>
        <w:rPr>
          <w:color w:val="002060"/>
        </w:rPr>
      </w:pPr>
      <w:r w:rsidRPr="00595161">
        <w:rPr>
          <w:color w:val="002060"/>
        </w:rPr>
        <w:t>п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раста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у </w:t>
      </w:r>
      <w:r w:rsidR="00595161" w:rsidRPr="00595161">
        <w:rPr>
          <w:color w:val="002060"/>
        </w:rPr>
        <w:t>одно</w:t>
      </w:r>
      <w:r w:rsidRPr="00595161">
        <w:rPr>
          <w:color w:val="002060"/>
        </w:rPr>
        <w:t>су на претх</w:t>
      </w:r>
      <w:r w:rsidR="00595161" w:rsidRPr="00595161">
        <w:rPr>
          <w:color w:val="002060"/>
        </w:rPr>
        <w:t>одно</w:t>
      </w:r>
      <w:r w:rsidRPr="00595161">
        <w:rPr>
          <w:color w:val="002060"/>
        </w:rPr>
        <w:t xml:space="preserve"> ста</w:t>
      </w:r>
      <w:r w:rsidR="00595161" w:rsidRPr="00595161">
        <w:rPr>
          <w:color w:val="002060"/>
          <w:lang w:val="sr-Cyrl-RS"/>
        </w:rPr>
        <w:t>њ</w:t>
      </w:r>
      <w:r w:rsidRPr="00595161">
        <w:rPr>
          <w:color w:val="002060"/>
        </w:rPr>
        <w:t>е. Међутим, импулс метка у једн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м смеру једнак је п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интензитету, али супр</w:t>
      </w:r>
      <w:r w:rsidR="00595161">
        <w:rPr>
          <w:color w:val="002060"/>
          <w:lang w:val="sr-Cyrl-RS"/>
        </w:rPr>
        <w:t>о</w:t>
      </w:r>
      <w:r w:rsidRPr="00595161">
        <w:rPr>
          <w:color w:val="002060"/>
        </w:rPr>
        <w:t>тн</w:t>
      </w:r>
      <w:r w:rsid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г знака, 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д импулса пушке </w:t>
      </w:r>
      <w:r w:rsidR="00595161" w:rsidRPr="00595161">
        <w:rPr>
          <w:color w:val="002060"/>
        </w:rPr>
        <w:t>кој</w:t>
      </w:r>
      <w:r w:rsidRPr="00595161">
        <w:rPr>
          <w:color w:val="002060"/>
        </w:rPr>
        <w:t>а се креће у супр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тн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м смеру.</w:t>
      </w:r>
    </w:p>
    <w:p w:rsidR="00C23F13" w:rsidRPr="00595161" w:rsidRDefault="00C23F13" w:rsidP="00B717E1">
      <w:pPr>
        <w:pStyle w:val="BodyText"/>
        <w:ind w:right="210" w:firstLine="284"/>
        <w:jc w:val="both"/>
        <w:rPr>
          <w:color w:val="002060"/>
        </w:rPr>
      </w:pPr>
      <w:r w:rsidRPr="00595161">
        <w:rPr>
          <w:color w:val="002060"/>
        </w:rPr>
        <w:t>Сабира</w:t>
      </w:r>
      <w:r w:rsidR="00595161" w:rsidRPr="00595161">
        <w:rPr>
          <w:color w:val="002060"/>
          <w:lang w:val="sr-Cyrl-RS"/>
        </w:rPr>
        <w:t>њ</w:t>
      </w:r>
      <w:r w:rsidRPr="00595161">
        <w:rPr>
          <w:color w:val="002060"/>
        </w:rPr>
        <w:t>ем импулса метка и импулса пушке на тај начин д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бијам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нулу, шт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је једнак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так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ђе нулт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м импулсу </w:t>
      </w:r>
      <w:r w:rsidR="00595161" w:rsidRPr="00595161">
        <w:rPr>
          <w:color w:val="002060"/>
        </w:rPr>
        <w:t>кој</w:t>
      </w:r>
      <w:r w:rsidRPr="00595161">
        <w:rPr>
          <w:color w:val="002060"/>
        </w:rPr>
        <w:t>и је систем пушка-метак п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сед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ва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пре нег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шт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је метак п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че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да се креће. </w:t>
      </w:r>
      <w:r w:rsidR="00595161" w:rsidRPr="00595161">
        <w:rPr>
          <w:color w:val="002060"/>
        </w:rPr>
        <w:t>Ово</w:t>
      </w:r>
      <w:r w:rsidRPr="00595161">
        <w:rPr>
          <w:color w:val="002060"/>
        </w:rPr>
        <w:t xml:space="preserve"> важи и за ракете јер је импулс ракете на</w:t>
      </w:r>
      <w:r w:rsidR="00595161" w:rsidRPr="00595161">
        <w:rPr>
          <w:color w:val="002060"/>
          <w:lang w:val="sr-Cyrl-RS"/>
        </w:rPr>
        <w:t>го</w:t>
      </w:r>
      <w:r w:rsidRPr="00595161">
        <w:rPr>
          <w:color w:val="002060"/>
        </w:rPr>
        <w:t>ре</w:t>
      </w:r>
      <w:r w:rsidR="00595161">
        <w:rPr>
          <w:color w:val="002060"/>
          <w:lang w:val="sr-Cyrl-RS"/>
        </w:rPr>
        <w:t>,</w:t>
      </w:r>
      <w:r w:rsidRPr="00595161">
        <w:rPr>
          <w:color w:val="002060"/>
        </w:rPr>
        <w:t xml:space="preserve"> једнак импулсу гас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ва насталих саг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рева</w:t>
      </w:r>
      <w:r w:rsidR="00595161" w:rsidRPr="00595161">
        <w:rPr>
          <w:color w:val="002060"/>
          <w:lang w:val="sr-Cyrl-RS"/>
        </w:rPr>
        <w:t>њ</w:t>
      </w:r>
      <w:r w:rsidRPr="00595161">
        <w:rPr>
          <w:color w:val="002060"/>
        </w:rPr>
        <w:t>ем г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рива</w:t>
      </w:r>
      <w:r w:rsidR="00595161" w:rsidRPr="00595161">
        <w:rPr>
          <w:color w:val="002060"/>
          <w:lang w:val="sr-Cyrl-RS"/>
        </w:rPr>
        <w:t>,</w:t>
      </w:r>
      <w:r w:rsidRPr="00595161">
        <w:rPr>
          <w:color w:val="002060"/>
        </w:rPr>
        <w:t xml:space="preserve"> а усмерен је над</w:t>
      </w:r>
      <w:r w:rsidR="00595161" w:rsidRPr="00595161">
        <w:rPr>
          <w:color w:val="002060"/>
          <w:lang w:val="sr-Cyrl-RS"/>
        </w:rPr>
        <w:t>о</w:t>
      </w:r>
      <w:r w:rsidRPr="00595161">
        <w:rPr>
          <w:color w:val="002060"/>
        </w:rPr>
        <w:t>ле.</w:t>
      </w:r>
    </w:p>
    <w:p w:rsidR="00C23F13" w:rsidRPr="00595161" w:rsidRDefault="00595161" w:rsidP="00B717E1">
      <w:pPr>
        <w:pStyle w:val="BodyText"/>
        <w:ind w:firstLine="284"/>
        <w:jc w:val="both"/>
        <w:rPr>
          <w:color w:val="002060"/>
        </w:rPr>
      </w:pPr>
      <w:r w:rsidRPr="00595161">
        <w:rPr>
          <w:noProof/>
          <w:color w:val="002060"/>
          <w:lang w:val="sr-Latn-RS" w:eastAsia="sr-Latn-RS"/>
        </w:rPr>
        <w:drawing>
          <wp:anchor distT="0" distB="0" distL="0" distR="0" simplePos="0" relativeHeight="251662336" behindDoc="0" locked="0" layoutInCell="1" allowOverlap="1" wp14:anchorId="54BA0CB9" wp14:editId="0086FC9D">
            <wp:simplePos x="0" y="0"/>
            <wp:positionH relativeFrom="page">
              <wp:posOffset>5854700</wp:posOffset>
            </wp:positionH>
            <wp:positionV relativeFrom="paragraph">
              <wp:posOffset>99695</wp:posOffset>
            </wp:positionV>
            <wp:extent cx="958850" cy="958850"/>
            <wp:effectExtent l="0" t="0" r="0" b="0"/>
            <wp:wrapNone/>
            <wp:docPr id="5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296" cy="959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F13" w:rsidRPr="00595161" w:rsidRDefault="00C23F13" w:rsidP="00B717E1">
      <w:pPr>
        <w:pStyle w:val="BodyText"/>
        <w:ind w:right="4091" w:firstLine="284"/>
        <w:jc w:val="both"/>
        <w:rPr>
          <w:color w:val="002060"/>
        </w:rPr>
      </w:pPr>
      <w:r w:rsidRPr="00595161">
        <w:rPr>
          <w:color w:val="002060"/>
        </w:rPr>
        <w:t xml:space="preserve">Види следећу симулацију са адресе: </w:t>
      </w:r>
      <w:hyperlink r:id="rId11">
        <w:r w:rsidRPr="00595161">
          <w:rPr>
            <w:color w:val="002060"/>
            <w:u w:val="single" w:color="00AF50"/>
          </w:rPr>
          <w:t>http://www.walter-</w:t>
        </w:r>
      </w:hyperlink>
      <w:r w:rsidRPr="00595161">
        <w:rPr>
          <w:color w:val="002060"/>
        </w:rPr>
        <w:t xml:space="preserve"> </w:t>
      </w:r>
      <w:hyperlink r:id="rId12">
        <w:r w:rsidRPr="00595161">
          <w:rPr>
            <w:color w:val="002060"/>
            <w:u w:val="single" w:color="00AF50"/>
          </w:rPr>
          <w:t>fendt.de/ph14yu/ncradle_yu.htm</w:t>
        </w:r>
      </w:hyperlink>
    </w:p>
    <w:p w:rsidR="00C23F13" w:rsidRPr="00595161" w:rsidRDefault="00C23F13" w:rsidP="00B717E1">
      <w:pPr>
        <w:pStyle w:val="BodyText"/>
        <w:spacing w:before="11"/>
        <w:ind w:firstLine="284"/>
        <w:jc w:val="both"/>
        <w:rPr>
          <w:color w:val="002060"/>
          <w:sz w:val="23"/>
        </w:rPr>
      </w:pPr>
    </w:p>
    <w:p w:rsidR="00C23F13" w:rsidRPr="00595161" w:rsidRDefault="00C23F13" w:rsidP="00B717E1">
      <w:pPr>
        <w:pStyle w:val="BodyText"/>
        <w:ind w:right="3107" w:firstLine="284"/>
        <w:jc w:val="both"/>
        <w:rPr>
          <w:color w:val="002060"/>
        </w:rPr>
      </w:pPr>
      <w:r w:rsidRPr="00595161">
        <w:rPr>
          <w:color w:val="002060"/>
        </w:rPr>
        <w:t>Импулс има специјалн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св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>јств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да се у </w:t>
      </w:r>
      <w:r w:rsidR="00595161" w:rsidRPr="00595161">
        <w:rPr>
          <w:color w:val="002060"/>
        </w:rPr>
        <w:t>изолован</w:t>
      </w:r>
      <w:r w:rsidRPr="00595161">
        <w:rPr>
          <w:color w:val="002060"/>
        </w:rPr>
        <w:t xml:space="preserve">им системима </w:t>
      </w:r>
      <w:r w:rsidR="00696F37">
        <w:rPr>
          <w:color w:val="002060"/>
        </w:rPr>
        <w:t>одрж</w:t>
      </w:r>
      <w:r w:rsidRPr="00595161">
        <w:rPr>
          <w:color w:val="002060"/>
        </w:rPr>
        <w:t>ава чак и прилик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>м судара тела у систему. П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>шт</w:t>
      </w:r>
      <w:r w:rsidR="00696F37">
        <w:rPr>
          <w:color w:val="002060"/>
          <w:lang w:val="sr-Cyrl-RS"/>
        </w:rPr>
        <w:t xml:space="preserve">о </w:t>
      </w:r>
      <w:r w:rsidRPr="00595161">
        <w:rPr>
          <w:color w:val="002060"/>
        </w:rPr>
        <w:t xml:space="preserve">се импулс </w:t>
      </w:r>
      <w:r w:rsidR="00696F37">
        <w:rPr>
          <w:color w:val="002060"/>
        </w:rPr>
        <w:t>одрж</w:t>
      </w:r>
      <w:r w:rsidRPr="00595161">
        <w:rPr>
          <w:color w:val="002060"/>
        </w:rPr>
        <w:t xml:space="preserve">ава </w:t>
      </w:r>
      <w:r w:rsidR="00696F37">
        <w:rPr>
          <w:color w:val="002060"/>
          <w:lang w:val="sr-Cyrl-RS"/>
        </w:rPr>
        <w:t>њ</w:t>
      </w:r>
      <w:r w:rsidRPr="00595161">
        <w:rPr>
          <w:color w:val="002060"/>
        </w:rPr>
        <w:t>ег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в </w:t>
      </w:r>
      <w:r w:rsidR="00595161" w:rsidRPr="00595161">
        <w:rPr>
          <w:color w:val="002060"/>
        </w:rPr>
        <w:t>закон</w:t>
      </w:r>
      <w:r w:rsidRPr="00595161">
        <w:rPr>
          <w:color w:val="002060"/>
        </w:rPr>
        <w:t xml:space="preserve"> </w:t>
      </w:r>
      <w:r w:rsidR="00696F37">
        <w:rPr>
          <w:color w:val="002060"/>
        </w:rPr>
        <w:t>одрж</w:t>
      </w:r>
      <w:r w:rsidRPr="00595161">
        <w:rPr>
          <w:color w:val="002060"/>
        </w:rPr>
        <w:t>а</w:t>
      </w:r>
      <w:r w:rsidR="00696F37">
        <w:rPr>
          <w:color w:val="002060"/>
          <w:lang w:val="sr-Cyrl-RS"/>
        </w:rPr>
        <w:t>њ</w:t>
      </w:r>
      <w:r w:rsidRPr="00595161">
        <w:rPr>
          <w:color w:val="002060"/>
        </w:rPr>
        <w:t xml:space="preserve">а 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>бичн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се и к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>ристи да би се</w:t>
      </w:r>
    </w:p>
    <w:p w:rsidR="00696F37" w:rsidRDefault="00C23F13" w:rsidP="00B717E1">
      <w:pPr>
        <w:pStyle w:val="BodyText"/>
        <w:spacing w:before="2"/>
        <w:jc w:val="both"/>
        <w:rPr>
          <w:color w:val="002060"/>
          <w:lang w:val="sr-Cyrl-RS"/>
        </w:rPr>
      </w:pPr>
      <w:r w:rsidRPr="00595161">
        <w:rPr>
          <w:color w:val="002060"/>
        </w:rPr>
        <w:t>израчунале (предвиделе) брзине тела нак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н судара. </w:t>
      </w:r>
    </w:p>
    <w:p w:rsidR="00696F37" w:rsidRDefault="00696F37" w:rsidP="00B717E1">
      <w:pPr>
        <w:pStyle w:val="BodyText"/>
        <w:spacing w:before="2"/>
        <w:ind w:firstLine="284"/>
        <w:jc w:val="both"/>
        <w:rPr>
          <w:color w:val="002060"/>
          <w:lang w:val="sr-Cyrl-RS"/>
        </w:rPr>
      </w:pPr>
    </w:p>
    <w:p w:rsidR="00C23F13" w:rsidRPr="00595161" w:rsidRDefault="00C23F13" w:rsidP="00B717E1">
      <w:pPr>
        <w:pStyle w:val="BodyText"/>
        <w:spacing w:before="2"/>
        <w:ind w:firstLine="284"/>
        <w:jc w:val="both"/>
        <w:rPr>
          <w:color w:val="002060"/>
        </w:rPr>
      </w:pPr>
      <w:r w:rsidRPr="00595161">
        <w:rPr>
          <w:color w:val="002060"/>
        </w:rPr>
        <w:t xml:space="preserve"> П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>ст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је две 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>сн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вне врсте судара, при чему 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бе врсте </w:t>
      </w:r>
      <w:r w:rsidR="00696F37">
        <w:rPr>
          <w:color w:val="002060"/>
        </w:rPr>
        <w:t>одрж</w:t>
      </w:r>
      <w:r w:rsidRPr="00595161">
        <w:rPr>
          <w:color w:val="002060"/>
        </w:rPr>
        <w:t>авају импулс, а т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су:</w:t>
      </w:r>
    </w:p>
    <w:p w:rsidR="00C23F13" w:rsidRPr="00595161" w:rsidRDefault="00C23F13" w:rsidP="00B717E1">
      <w:pPr>
        <w:pStyle w:val="BodyText"/>
        <w:spacing w:before="1"/>
        <w:ind w:firstLine="284"/>
        <w:jc w:val="both"/>
        <w:rPr>
          <w:color w:val="002060"/>
        </w:rPr>
      </w:pPr>
    </w:p>
    <w:p w:rsidR="00C23F13" w:rsidRPr="00595161" w:rsidRDefault="00B717E1" w:rsidP="00B717E1">
      <w:pPr>
        <w:pStyle w:val="ListParagraph"/>
        <w:numPr>
          <w:ilvl w:val="0"/>
          <w:numId w:val="1"/>
        </w:numPr>
        <w:tabs>
          <w:tab w:val="left" w:pos="631"/>
        </w:tabs>
        <w:ind w:left="0" w:right="738" w:firstLine="284"/>
        <w:jc w:val="both"/>
        <w:rPr>
          <w:color w:val="002060"/>
          <w:sz w:val="24"/>
        </w:rPr>
      </w:pPr>
      <w:hyperlink r:id="rId13">
        <w:r w:rsidR="00C23F13" w:rsidRPr="00B717E1">
          <w:rPr>
            <w:b/>
            <w:color w:val="002060"/>
            <w:sz w:val="24"/>
          </w:rPr>
          <w:t>Еластични судари</w:t>
        </w:r>
        <w:r w:rsidR="00C23F13" w:rsidRPr="00595161">
          <w:rPr>
            <w:color w:val="002060"/>
            <w:sz w:val="24"/>
          </w:rPr>
          <w:t xml:space="preserve"> </w:t>
        </w:r>
      </w:hyperlink>
      <w:r w:rsidR="00C23F13" w:rsidRPr="00595161">
        <w:rPr>
          <w:color w:val="002060"/>
          <w:sz w:val="24"/>
        </w:rPr>
        <w:t xml:space="preserve">у </w:t>
      </w:r>
      <w:r w:rsidR="00595161" w:rsidRPr="00595161">
        <w:rPr>
          <w:color w:val="002060"/>
          <w:sz w:val="24"/>
        </w:rPr>
        <w:t>кој</w:t>
      </w:r>
      <w:r w:rsidR="00C23F13" w:rsidRPr="00595161">
        <w:rPr>
          <w:color w:val="002060"/>
          <w:sz w:val="24"/>
        </w:rPr>
        <w:t xml:space="preserve">има се </w:t>
      </w:r>
      <w:r w:rsidR="00696F37">
        <w:rPr>
          <w:color w:val="002060"/>
          <w:sz w:val="24"/>
        </w:rPr>
        <w:t>одрж</w:t>
      </w:r>
      <w:r w:rsidR="00C23F13" w:rsidRPr="00595161">
        <w:rPr>
          <w:color w:val="002060"/>
          <w:sz w:val="24"/>
        </w:rPr>
        <w:t>ава кинетичка енергија и укупан импулс тела пре и п</w:t>
      </w:r>
      <w:r w:rsidR="00696F37">
        <w:rPr>
          <w:color w:val="002060"/>
          <w:sz w:val="24"/>
          <w:lang w:val="sr-Cyrl-RS"/>
        </w:rPr>
        <w:t>о</w:t>
      </w:r>
      <w:r w:rsidR="00C23F13" w:rsidRPr="00595161">
        <w:rPr>
          <w:color w:val="002060"/>
          <w:sz w:val="24"/>
        </w:rPr>
        <w:t>сле</w:t>
      </w:r>
      <w:r w:rsidR="00C23F13" w:rsidRPr="00595161">
        <w:rPr>
          <w:color w:val="002060"/>
          <w:spacing w:val="1"/>
          <w:sz w:val="24"/>
        </w:rPr>
        <w:t xml:space="preserve"> </w:t>
      </w:r>
      <w:r w:rsidR="00C23F13" w:rsidRPr="00595161">
        <w:rPr>
          <w:color w:val="002060"/>
          <w:sz w:val="24"/>
        </w:rPr>
        <w:t>судара</w:t>
      </w:r>
    </w:p>
    <w:p w:rsidR="00C23F13" w:rsidRPr="00595161" w:rsidRDefault="00B717E1" w:rsidP="00B717E1">
      <w:pPr>
        <w:pStyle w:val="ListParagraph"/>
        <w:numPr>
          <w:ilvl w:val="0"/>
          <w:numId w:val="1"/>
        </w:numPr>
        <w:tabs>
          <w:tab w:val="left" w:pos="631"/>
        </w:tabs>
        <w:ind w:left="0" w:right="753" w:firstLine="284"/>
        <w:jc w:val="both"/>
        <w:rPr>
          <w:color w:val="002060"/>
          <w:sz w:val="24"/>
        </w:rPr>
      </w:pPr>
      <w:hyperlink r:id="rId14">
        <w:r w:rsidR="00C23F13" w:rsidRPr="00B717E1">
          <w:rPr>
            <w:b/>
            <w:color w:val="002060"/>
            <w:sz w:val="24"/>
          </w:rPr>
          <w:t>Нееластични судари</w:t>
        </w:r>
        <w:r w:rsidR="00C23F13" w:rsidRPr="00595161">
          <w:rPr>
            <w:color w:val="002060"/>
            <w:sz w:val="24"/>
          </w:rPr>
          <w:t xml:space="preserve"> </w:t>
        </w:r>
      </w:hyperlink>
      <w:r w:rsidR="00C23F13" w:rsidRPr="00595161">
        <w:rPr>
          <w:color w:val="002060"/>
          <w:sz w:val="24"/>
        </w:rPr>
        <w:t xml:space="preserve">у </w:t>
      </w:r>
      <w:r w:rsidR="00595161" w:rsidRPr="00595161">
        <w:rPr>
          <w:color w:val="002060"/>
          <w:sz w:val="24"/>
        </w:rPr>
        <w:t>кој</w:t>
      </w:r>
      <w:r w:rsidR="00C23F13" w:rsidRPr="00595161">
        <w:rPr>
          <w:color w:val="002060"/>
          <w:sz w:val="24"/>
        </w:rPr>
        <w:t xml:space="preserve">има се не </w:t>
      </w:r>
      <w:r w:rsidR="00696F37">
        <w:rPr>
          <w:color w:val="002060"/>
          <w:sz w:val="24"/>
        </w:rPr>
        <w:t>одрж</w:t>
      </w:r>
      <w:r w:rsidR="00C23F13" w:rsidRPr="00595161">
        <w:rPr>
          <w:color w:val="002060"/>
          <w:sz w:val="24"/>
        </w:rPr>
        <w:t xml:space="preserve">ава кинетичка енергија, али је укупан импулс </w:t>
      </w:r>
      <w:r w:rsidR="00696F37">
        <w:rPr>
          <w:color w:val="002060"/>
          <w:sz w:val="24"/>
        </w:rPr>
        <w:t>одрж</w:t>
      </w:r>
      <w:r w:rsidR="00C23F13" w:rsidRPr="00595161">
        <w:rPr>
          <w:color w:val="002060"/>
          <w:sz w:val="24"/>
        </w:rPr>
        <w:t>ан пре и п</w:t>
      </w:r>
      <w:r w:rsidR="00696F37">
        <w:rPr>
          <w:color w:val="002060"/>
          <w:sz w:val="24"/>
          <w:lang w:val="sr-Cyrl-RS"/>
        </w:rPr>
        <w:t>о</w:t>
      </w:r>
      <w:r w:rsidR="00C23F13" w:rsidRPr="00595161">
        <w:rPr>
          <w:color w:val="002060"/>
          <w:sz w:val="24"/>
        </w:rPr>
        <w:t>сле</w:t>
      </w:r>
      <w:r w:rsidR="00C23F13" w:rsidRPr="00595161">
        <w:rPr>
          <w:color w:val="002060"/>
          <w:spacing w:val="1"/>
          <w:sz w:val="24"/>
        </w:rPr>
        <w:t xml:space="preserve"> </w:t>
      </w:r>
      <w:r w:rsidR="00C23F13" w:rsidRPr="00595161">
        <w:rPr>
          <w:color w:val="002060"/>
          <w:sz w:val="24"/>
        </w:rPr>
        <w:t>судара.</w:t>
      </w:r>
    </w:p>
    <w:p w:rsidR="00C23F13" w:rsidRPr="00595161" w:rsidRDefault="00C23F13" w:rsidP="00B717E1">
      <w:pPr>
        <w:pStyle w:val="BodyText"/>
        <w:spacing w:before="12"/>
        <w:ind w:firstLine="284"/>
        <w:jc w:val="both"/>
        <w:rPr>
          <w:color w:val="002060"/>
          <w:sz w:val="23"/>
        </w:rPr>
      </w:pPr>
    </w:p>
    <w:p w:rsidR="00C23F13" w:rsidRPr="00595161" w:rsidRDefault="00C23F13" w:rsidP="00B717E1">
      <w:pPr>
        <w:pStyle w:val="Heading4"/>
        <w:ind w:left="0" w:firstLine="284"/>
        <w:jc w:val="both"/>
        <w:rPr>
          <w:color w:val="002060"/>
        </w:rPr>
      </w:pPr>
      <w:r w:rsidRPr="00595161">
        <w:rPr>
          <w:color w:val="002060"/>
        </w:rPr>
        <w:t>Еласти</w:t>
      </w:r>
      <w:r w:rsidR="00B717E1">
        <w:rPr>
          <w:color w:val="002060"/>
          <w:lang w:val="sr-Cyrl-RS"/>
        </w:rPr>
        <w:t>ч</w:t>
      </w:r>
      <w:r w:rsidRPr="00595161">
        <w:rPr>
          <w:color w:val="002060"/>
        </w:rPr>
        <w:t>ни судари</w:t>
      </w:r>
    </w:p>
    <w:p w:rsidR="00C23F13" w:rsidRPr="00595161" w:rsidRDefault="00C23F13" w:rsidP="00B717E1">
      <w:pPr>
        <w:pStyle w:val="BodyText"/>
        <w:ind w:firstLine="284"/>
        <w:jc w:val="both"/>
        <w:rPr>
          <w:color w:val="002060"/>
        </w:rPr>
      </w:pPr>
      <w:r w:rsidRPr="00595161">
        <w:rPr>
          <w:color w:val="002060"/>
        </w:rPr>
        <w:t>Судар између две билијарске кугле је д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бар пример за еластични судар. 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>сим шт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је импулс у </w:t>
      </w:r>
      <w:r w:rsidR="00595161" w:rsidRPr="00595161">
        <w:rPr>
          <w:color w:val="002060"/>
        </w:rPr>
        <w:t>ово</w:t>
      </w:r>
      <w:r w:rsidRPr="00595161">
        <w:rPr>
          <w:color w:val="002060"/>
        </w:rPr>
        <w:t xml:space="preserve">ме судару </w:t>
      </w:r>
      <w:r w:rsidR="00696F37">
        <w:rPr>
          <w:color w:val="002060"/>
        </w:rPr>
        <w:t>одрж</w:t>
      </w:r>
      <w:r w:rsidRPr="00595161">
        <w:rPr>
          <w:color w:val="002060"/>
        </w:rPr>
        <w:t>ан, и збир кинетичких енергија кугли пре судара м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>ра</w:t>
      </w:r>
      <w:r w:rsidR="00B717E1">
        <w:rPr>
          <w:color w:val="002060"/>
          <w:lang w:val="sr-Cyrl-RS"/>
        </w:rPr>
        <w:t xml:space="preserve"> </w:t>
      </w:r>
      <w:r w:rsidRPr="00595161">
        <w:rPr>
          <w:color w:val="002060"/>
        </w:rPr>
        <w:t>бити једнак збиру кинетичких енергија п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>сле судара.</w:t>
      </w:r>
    </w:p>
    <w:p w:rsidR="00C23F13" w:rsidRPr="00595161" w:rsidRDefault="00C23F13" w:rsidP="00B717E1">
      <w:pPr>
        <w:pStyle w:val="BodyText"/>
        <w:spacing w:before="11"/>
        <w:ind w:firstLine="284"/>
        <w:jc w:val="both"/>
        <w:rPr>
          <w:color w:val="002060"/>
          <w:sz w:val="23"/>
        </w:rPr>
      </w:pPr>
    </w:p>
    <w:p w:rsidR="00C23F13" w:rsidRPr="00595161" w:rsidRDefault="00C23F13" w:rsidP="00B717E1">
      <w:pPr>
        <w:pStyle w:val="Heading4"/>
        <w:ind w:left="0" w:firstLine="284"/>
        <w:jc w:val="both"/>
        <w:rPr>
          <w:color w:val="002060"/>
        </w:rPr>
      </w:pPr>
      <w:r w:rsidRPr="00595161">
        <w:rPr>
          <w:color w:val="002060"/>
        </w:rPr>
        <w:t>Нееласти</w:t>
      </w:r>
      <w:r w:rsidR="00B717E1">
        <w:rPr>
          <w:color w:val="002060"/>
          <w:lang w:val="sr-Cyrl-RS"/>
        </w:rPr>
        <w:t>ч</w:t>
      </w:r>
      <w:r w:rsidRPr="00595161">
        <w:rPr>
          <w:color w:val="002060"/>
        </w:rPr>
        <w:t>ни судари</w:t>
      </w:r>
    </w:p>
    <w:p w:rsidR="00C23F13" w:rsidRPr="00595161" w:rsidRDefault="00C23F13" w:rsidP="00B717E1">
      <w:pPr>
        <w:pStyle w:val="BodyText"/>
        <w:ind w:right="906" w:firstLine="284"/>
        <w:jc w:val="both"/>
        <w:rPr>
          <w:color w:val="002060"/>
        </w:rPr>
      </w:pPr>
      <w:r w:rsidRPr="00595161">
        <w:rPr>
          <w:color w:val="002060"/>
        </w:rPr>
        <w:t>Пример нееластичн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>г судара м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>га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би да буде судар две грудве снега </w:t>
      </w:r>
      <w:r w:rsidR="00595161" w:rsidRPr="00595161">
        <w:rPr>
          <w:color w:val="002060"/>
        </w:rPr>
        <w:t>кој</w:t>
      </w:r>
      <w:r w:rsidRPr="00595161">
        <w:rPr>
          <w:color w:val="002060"/>
        </w:rPr>
        <w:t>е се сударе и “слепљене” наставе заједн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да се крећу п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>сле т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>га.</w:t>
      </w:r>
    </w:p>
    <w:p w:rsidR="00C23F13" w:rsidRPr="00595161" w:rsidRDefault="00C23F13" w:rsidP="00B717E1">
      <w:pPr>
        <w:ind w:firstLine="284"/>
        <w:jc w:val="both"/>
        <w:rPr>
          <w:color w:val="002060"/>
        </w:rPr>
        <w:sectPr w:rsidR="00C23F13" w:rsidRPr="00595161">
          <w:pgSz w:w="11910" w:h="16840"/>
          <w:pgMar w:top="520" w:right="940" w:bottom="280" w:left="740" w:header="720" w:footer="720" w:gutter="0"/>
          <w:cols w:space="720"/>
        </w:sectPr>
      </w:pPr>
    </w:p>
    <w:p w:rsidR="00C23F13" w:rsidRPr="00595161" w:rsidRDefault="00C23F13" w:rsidP="00B717E1">
      <w:pPr>
        <w:pStyle w:val="Heading2"/>
        <w:spacing w:before="27"/>
        <w:ind w:left="0" w:firstLine="284"/>
        <w:jc w:val="both"/>
        <w:rPr>
          <w:color w:val="002060"/>
          <w:u w:val="none"/>
        </w:rPr>
      </w:pPr>
      <w:r w:rsidRPr="00595161">
        <w:rPr>
          <w:rFonts w:ascii="Times New Roman" w:hAnsi="Times New Roman"/>
          <w:b w:val="0"/>
          <w:color w:val="002060"/>
          <w:spacing w:val="-71"/>
          <w:u w:val="thick" w:color="FF0000"/>
        </w:rPr>
        <w:lastRenderedPageBreak/>
        <w:t xml:space="preserve"> </w:t>
      </w:r>
      <w:r w:rsidR="00696F37">
        <w:rPr>
          <w:color w:val="002060"/>
          <w:u w:val="thick" w:color="FF0000"/>
        </w:rPr>
        <w:t>Одржањ</w:t>
      </w:r>
      <w:r w:rsidRPr="00595161">
        <w:rPr>
          <w:color w:val="002060"/>
          <w:u w:val="thick" w:color="FF0000"/>
        </w:rPr>
        <w:t>е механи</w:t>
      </w:r>
      <w:r w:rsidR="00696F37">
        <w:rPr>
          <w:color w:val="002060"/>
          <w:u w:val="thick" w:color="FF0000"/>
          <w:lang w:val="sr-Cyrl-RS"/>
        </w:rPr>
        <w:t>ч</w:t>
      </w:r>
      <w:r w:rsidRPr="00595161">
        <w:rPr>
          <w:color w:val="002060"/>
          <w:u w:val="thick" w:color="FF0000"/>
        </w:rPr>
        <w:t>ке енергије система</w:t>
      </w:r>
    </w:p>
    <w:p w:rsidR="00C23F13" w:rsidRPr="00595161" w:rsidRDefault="00C23F13" w:rsidP="00B717E1">
      <w:pPr>
        <w:pStyle w:val="BodyText"/>
        <w:spacing w:before="11"/>
        <w:ind w:firstLine="284"/>
        <w:jc w:val="both"/>
        <w:rPr>
          <w:b/>
          <w:color w:val="002060"/>
          <w:sz w:val="19"/>
        </w:rPr>
      </w:pPr>
    </w:p>
    <w:p w:rsidR="00C23F13" w:rsidRPr="00595161" w:rsidRDefault="00C23F13" w:rsidP="00B717E1">
      <w:pPr>
        <w:pStyle w:val="BodyText"/>
        <w:spacing w:before="51"/>
        <w:ind w:firstLine="284"/>
        <w:jc w:val="both"/>
        <w:rPr>
          <w:color w:val="002060"/>
        </w:rPr>
      </w:pPr>
      <w:r w:rsidRPr="00595161">
        <w:rPr>
          <w:color w:val="002060"/>
        </w:rPr>
        <w:t xml:space="preserve">Пример </w:t>
      </w:r>
      <w:r w:rsidR="00696F37">
        <w:rPr>
          <w:color w:val="002060"/>
        </w:rPr>
        <w:t>очувањ</w:t>
      </w:r>
      <w:r w:rsidRPr="00595161">
        <w:rPr>
          <w:color w:val="002060"/>
        </w:rPr>
        <w:t>а енергије је математичк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клатн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. У највишем </w:t>
      </w:r>
      <w:r w:rsidR="00696F37">
        <w:rPr>
          <w:color w:val="002060"/>
        </w:rPr>
        <w:t>полож</w:t>
      </w:r>
      <w:r w:rsidRPr="00595161">
        <w:rPr>
          <w:color w:val="002060"/>
        </w:rPr>
        <w:t xml:space="preserve">ају кинетичка енергија је нула, а </w:t>
      </w:r>
      <w:r w:rsidR="00696F37">
        <w:rPr>
          <w:color w:val="002060"/>
        </w:rPr>
        <w:t>пот</w:t>
      </w:r>
      <w:r w:rsidRPr="00595161">
        <w:rPr>
          <w:color w:val="002060"/>
        </w:rPr>
        <w:t>енцијална енергија је максимумална. На св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м најнижем </w:t>
      </w:r>
      <w:r w:rsidR="00696F37">
        <w:rPr>
          <w:color w:val="002060"/>
        </w:rPr>
        <w:t>полож</w:t>
      </w:r>
      <w:r w:rsidRPr="00595161">
        <w:rPr>
          <w:color w:val="002060"/>
        </w:rPr>
        <w:t>ају кинетичка енергија је максимална и једнака је максималн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>ј вредн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сти </w:t>
      </w:r>
      <w:r w:rsidR="00696F37">
        <w:rPr>
          <w:color w:val="002060"/>
        </w:rPr>
        <w:t>пот</w:t>
      </w:r>
      <w:r w:rsidRPr="00595161">
        <w:rPr>
          <w:color w:val="002060"/>
        </w:rPr>
        <w:t>енцијалне</w:t>
      </w:r>
    </w:p>
    <w:p w:rsidR="00C23F13" w:rsidRDefault="00C23F13" w:rsidP="00B717E1">
      <w:pPr>
        <w:pStyle w:val="BodyText"/>
        <w:ind w:right="770"/>
        <w:jc w:val="both"/>
        <w:rPr>
          <w:color w:val="002060"/>
          <w:lang w:val="sr-Cyrl-RS"/>
        </w:rPr>
      </w:pPr>
      <w:r w:rsidRPr="00595161">
        <w:rPr>
          <w:color w:val="002060"/>
        </w:rPr>
        <w:t xml:space="preserve">енергије </w:t>
      </w:r>
      <w:r w:rsidR="00595161" w:rsidRPr="00595161">
        <w:rPr>
          <w:color w:val="002060"/>
        </w:rPr>
        <w:t>кој</w:t>
      </w:r>
      <w:r w:rsidRPr="00595161">
        <w:rPr>
          <w:color w:val="002060"/>
        </w:rPr>
        <w:t>а је д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стигнута у </w:t>
      </w:r>
      <w:r w:rsidR="00696F37" w:rsidRPr="00595161">
        <w:rPr>
          <w:color w:val="002060"/>
        </w:rPr>
        <w:t>највишем</w:t>
      </w:r>
      <w:r w:rsidRPr="00595161">
        <w:rPr>
          <w:color w:val="002060"/>
        </w:rPr>
        <w:t xml:space="preserve"> </w:t>
      </w:r>
      <w:r w:rsidR="00696F37">
        <w:rPr>
          <w:color w:val="002060"/>
        </w:rPr>
        <w:t>полож</w:t>
      </w:r>
      <w:r w:rsidRPr="00595161">
        <w:rPr>
          <w:color w:val="002060"/>
        </w:rPr>
        <w:t>ају. Ак</w:t>
      </w:r>
      <w:r w:rsidR="00696F37">
        <w:rPr>
          <w:color w:val="002060"/>
          <w:lang w:val="sr-Cyrl-RS"/>
        </w:rPr>
        <w:t xml:space="preserve">о </w:t>
      </w:r>
      <w:r w:rsidRPr="00595161">
        <w:rPr>
          <w:color w:val="002060"/>
        </w:rPr>
        <w:t>се п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сматра идеалан случај и сматра да не </w:t>
      </w:r>
      <w:r w:rsidR="00696F37">
        <w:rPr>
          <w:color w:val="002060"/>
        </w:rPr>
        <w:t>посто</w:t>
      </w:r>
      <w:r w:rsidRPr="00595161">
        <w:rPr>
          <w:color w:val="002060"/>
        </w:rPr>
        <w:t>ји тре</w:t>
      </w:r>
      <w:r w:rsidR="00696F37">
        <w:rPr>
          <w:color w:val="002060"/>
          <w:lang w:val="sr-Cyrl-RS"/>
        </w:rPr>
        <w:t>њ</w:t>
      </w:r>
      <w:r w:rsidRPr="00595161">
        <w:rPr>
          <w:color w:val="002060"/>
        </w:rPr>
        <w:t xml:space="preserve">е и </w:t>
      </w:r>
      <w:r w:rsidR="00696F37">
        <w:rPr>
          <w:color w:val="002060"/>
        </w:rPr>
        <w:t>отпо</w:t>
      </w:r>
      <w:r w:rsidRPr="00595161">
        <w:rPr>
          <w:color w:val="002060"/>
        </w:rPr>
        <w:t>р ваздуха клатн</w:t>
      </w:r>
      <w:r w:rsidR="00696F37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би се клатил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заувек.</w:t>
      </w:r>
    </w:p>
    <w:p w:rsidR="00B717E1" w:rsidRPr="00B717E1" w:rsidRDefault="00B717E1" w:rsidP="00B717E1">
      <w:pPr>
        <w:pStyle w:val="BodyText"/>
        <w:ind w:right="770" w:firstLine="284"/>
        <w:jc w:val="both"/>
        <w:rPr>
          <w:color w:val="002060"/>
          <w:lang w:val="sr-Cyrl-RS"/>
        </w:rPr>
      </w:pPr>
    </w:p>
    <w:p w:rsidR="00C23F13" w:rsidRPr="00595161" w:rsidRDefault="00C23F13" w:rsidP="00B717E1">
      <w:pPr>
        <w:pStyle w:val="BodyText"/>
        <w:ind w:right="287" w:firstLine="284"/>
        <w:jc w:val="both"/>
        <w:rPr>
          <w:color w:val="002060"/>
        </w:rPr>
      </w:pPr>
      <w:r w:rsidRPr="00595161">
        <w:rPr>
          <w:color w:val="002060"/>
        </w:rPr>
        <w:t>Други пример је случај сл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>б</w:t>
      </w:r>
      <w:r w:rsidR="00595161" w:rsidRPr="00595161">
        <w:rPr>
          <w:color w:val="002060"/>
        </w:rPr>
        <w:t>одно</w:t>
      </w:r>
      <w:r w:rsidRPr="00595161">
        <w:rPr>
          <w:color w:val="002060"/>
        </w:rPr>
        <w:t>г пада. Тел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д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>к је на не</w:t>
      </w:r>
      <w:r w:rsidR="00595161" w:rsidRPr="00595161">
        <w:rPr>
          <w:color w:val="002060"/>
        </w:rPr>
        <w:t>кој</w:t>
      </w:r>
      <w:r w:rsidRPr="00595161">
        <w:rPr>
          <w:color w:val="002060"/>
        </w:rPr>
        <w:t xml:space="preserve"> висини има сам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</w:t>
      </w:r>
      <w:r w:rsidR="00696F37">
        <w:rPr>
          <w:color w:val="002060"/>
        </w:rPr>
        <w:t>пот</w:t>
      </w:r>
      <w:r w:rsidRPr="00595161">
        <w:rPr>
          <w:color w:val="002060"/>
        </w:rPr>
        <w:t>енцијалну енергију. Кад п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>чне падати, висина се сма</w:t>
      </w:r>
      <w:r w:rsidR="00B717E1">
        <w:rPr>
          <w:color w:val="002060"/>
          <w:lang w:val="sr-Cyrl-RS"/>
        </w:rPr>
        <w:t>њ</w:t>
      </w:r>
      <w:r w:rsidRPr="00595161">
        <w:rPr>
          <w:color w:val="002060"/>
        </w:rPr>
        <w:t>ује а расте брзина, тј. сма</w:t>
      </w:r>
      <w:r w:rsidR="00B717E1">
        <w:rPr>
          <w:color w:val="002060"/>
          <w:lang w:val="sr-Cyrl-RS"/>
        </w:rPr>
        <w:t>њ</w:t>
      </w:r>
      <w:r w:rsidRPr="00595161">
        <w:rPr>
          <w:color w:val="002060"/>
        </w:rPr>
        <w:t xml:space="preserve">ује се </w:t>
      </w:r>
      <w:r w:rsidR="00696F37">
        <w:rPr>
          <w:color w:val="002060"/>
        </w:rPr>
        <w:t>пот</w:t>
      </w:r>
      <w:r w:rsidRPr="00595161">
        <w:rPr>
          <w:color w:val="002060"/>
        </w:rPr>
        <w:t xml:space="preserve">енцијална а расте кинетичка енергија. У </w:t>
      </w:r>
      <w:r w:rsidR="00696F37">
        <w:rPr>
          <w:color w:val="002060"/>
        </w:rPr>
        <w:t>мом</w:t>
      </w:r>
      <w:r w:rsidRPr="00595161">
        <w:rPr>
          <w:color w:val="002060"/>
        </w:rPr>
        <w:t xml:space="preserve">енту удара 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тл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>, тел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више нема </w:t>
      </w:r>
      <w:r w:rsidR="00696F37">
        <w:rPr>
          <w:color w:val="002060"/>
        </w:rPr>
        <w:t>пот</w:t>
      </w:r>
      <w:r w:rsidRPr="00595161">
        <w:rPr>
          <w:color w:val="002060"/>
        </w:rPr>
        <w:t xml:space="preserve">енцијане енергије јер се сва трансфпрмисала у кинетичку енергију удара. Дакле, </w:t>
      </w:r>
      <w:r w:rsidR="00696F37" w:rsidRPr="00B717E1">
        <w:rPr>
          <w:b/>
          <w:color w:val="002060"/>
        </w:rPr>
        <w:t>пот</w:t>
      </w:r>
      <w:r w:rsidRPr="00B717E1">
        <w:rPr>
          <w:b/>
          <w:color w:val="002060"/>
        </w:rPr>
        <w:t>енцијална енергија на п</w:t>
      </w:r>
      <w:r w:rsidR="00B717E1" w:rsidRPr="00B717E1">
        <w:rPr>
          <w:b/>
          <w:color w:val="002060"/>
          <w:lang w:val="sr-Cyrl-RS"/>
        </w:rPr>
        <w:t>о</w:t>
      </w:r>
      <w:r w:rsidRPr="00B717E1">
        <w:rPr>
          <w:b/>
          <w:color w:val="002060"/>
        </w:rPr>
        <w:t>четку прешла је у кинетичку енергију на крају</w:t>
      </w:r>
      <w:r w:rsidRPr="00595161">
        <w:rPr>
          <w:color w:val="002060"/>
        </w:rPr>
        <w:t xml:space="preserve">: </w:t>
      </w:r>
      <w:r w:rsidRPr="00595161">
        <w:rPr>
          <w:b/>
          <w:i/>
          <w:color w:val="002060"/>
        </w:rPr>
        <w:t>mgh = mv</w:t>
      </w:r>
      <w:r w:rsidRPr="00595161">
        <w:rPr>
          <w:b/>
          <w:i/>
          <w:color w:val="002060"/>
          <w:vertAlign w:val="superscript"/>
        </w:rPr>
        <w:t>2</w:t>
      </w:r>
      <w:r w:rsidRPr="00595161">
        <w:rPr>
          <w:b/>
          <w:i/>
          <w:color w:val="002060"/>
        </w:rPr>
        <w:t>/2</w:t>
      </w:r>
      <w:r w:rsidRPr="00595161">
        <w:rPr>
          <w:color w:val="002060"/>
        </w:rPr>
        <w:t>.</w:t>
      </w:r>
    </w:p>
    <w:p w:rsidR="00C23F13" w:rsidRPr="00595161" w:rsidRDefault="00C23F13" w:rsidP="00B717E1">
      <w:pPr>
        <w:pStyle w:val="BodyText"/>
        <w:spacing w:line="292" w:lineRule="exact"/>
        <w:ind w:firstLine="284"/>
        <w:jc w:val="both"/>
        <w:rPr>
          <w:color w:val="002060"/>
        </w:rPr>
      </w:pPr>
      <w:r w:rsidRPr="00595161">
        <w:rPr>
          <w:color w:val="002060"/>
        </w:rPr>
        <w:t xml:space="preserve">Из </w:t>
      </w:r>
      <w:r w:rsidR="00595161" w:rsidRPr="00595161">
        <w:rPr>
          <w:color w:val="002060"/>
        </w:rPr>
        <w:t>ово</w:t>
      </w:r>
      <w:r w:rsidRPr="00595161">
        <w:rPr>
          <w:color w:val="002060"/>
        </w:rPr>
        <w:t>га израза м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>жем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д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бити брзину удара 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тл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>:</w:t>
      </w:r>
    </w:p>
    <w:p w:rsidR="00C23F13" w:rsidRDefault="00696F37" w:rsidP="00B717E1">
      <w:pPr>
        <w:pStyle w:val="Heading3"/>
        <w:spacing w:before="3" w:line="341" w:lineRule="exact"/>
        <w:ind w:left="1416" w:firstLine="708"/>
        <w:jc w:val="both"/>
        <w:rPr>
          <w:rFonts w:ascii="Calibri"/>
          <w:color w:val="002060"/>
          <w:lang w:val="sr-Cyrl-RS"/>
        </w:rPr>
      </w:pPr>
      <w:r w:rsidRPr="00595161">
        <w:rPr>
          <w:noProof/>
          <w:color w:val="002060"/>
          <w:lang w:val="sr-Latn-RS" w:eastAsia="sr-Latn-RS"/>
        </w:rPr>
        <w:drawing>
          <wp:anchor distT="0" distB="0" distL="0" distR="0" simplePos="0" relativeHeight="251660288" behindDoc="1" locked="0" layoutInCell="1" allowOverlap="1" wp14:anchorId="5595B99F" wp14:editId="6BFEF781">
            <wp:simplePos x="0" y="0"/>
            <wp:positionH relativeFrom="page">
              <wp:posOffset>4381500</wp:posOffset>
            </wp:positionH>
            <wp:positionV relativeFrom="paragraph">
              <wp:posOffset>45085</wp:posOffset>
            </wp:positionV>
            <wp:extent cx="2466975" cy="1762125"/>
            <wp:effectExtent l="0" t="0" r="9525" b="9525"/>
            <wp:wrapNone/>
            <wp:docPr id="5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F13" w:rsidRPr="00595161">
        <w:rPr>
          <w:rFonts w:ascii="Calibri"/>
          <w:color w:val="002060"/>
        </w:rPr>
        <w:t>v</w:t>
      </w:r>
      <w:r w:rsidR="00C23F13" w:rsidRPr="00595161">
        <w:rPr>
          <w:rFonts w:ascii="Calibri"/>
          <w:color w:val="002060"/>
          <w:vertAlign w:val="superscript"/>
        </w:rPr>
        <w:t>2</w:t>
      </w:r>
      <w:r w:rsidR="00C23F13" w:rsidRPr="00595161">
        <w:rPr>
          <w:rFonts w:ascii="Calibri"/>
          <w:color w:val="002060"/>
        </w:rPr>
        <w:t xml:space="preserve"> =2gh</w:t>
      </w:r>
    </w:p>
    <w:p w:rsidR="00B717E1" w:rsidRPr="00B717E1" w:rsidRDefault="00B717E1" w:rsidP="00B717E1">
      <w:pPr>
        <w:pStyle w:val="Heading3"/>
        <w:spacing w:before="3" w:line="341" w:lineRule="exact"/>
        <w:ind w:left="0" w:firstLine="284"/>
        <w:jc w:val="both"/>
        <w:rPr>
          <w:rFonts w:ascii="Calibri"/>
          <w:color w:val="002060"/>
          <w:lang w:val="sr-Cyrl-RS"/>
        </w:rPr>
      </w:pPr>
    </w:p>
    <w:p w:rsidR="00C23F13" w:rsidRPr="00595161" w:rsidRDefault="00C23F13" w:rsidP="00B717E1">
      <w:pPr>
        <w:pStyle w:val="BodyText"/>
        <w:ind w:right="4389" w:firstLine="284"/>
        <w:jc w:val="both"/>
        <w:rPr>
          <w:color w:val="002060"/>
        </w:rPr>
      </w:pPr>
      <w:r w:rsidRPr="00595161">
        <w:rPr>
          <w:color w:val="002060"/>
        </w:rPr>
        <w:t>Занимљив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је т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шт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се 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>бразац д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бија за трен 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>ка а да се у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>пште не питам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</w:t>
      </w:r>
      <w:r w:rsidR="00595161" w:rsidRPr="00595161">
        <w:rPr>
          <w:color w:val="002060"/>
        </w:rPr>
        <w:t>кој</w:t>
      </w:r>
      <w:r w:rsidRPr="00595161">
        <w:rPr>
          <w:color w:val="002060"/>
        </w:rPr>
        <w:t>а је врста крета</w:t>
      </w:r>
      <w:r w:rsidR="00B717E1">
        <w:rPr>
          <w:color w:val="002060"/>
          <w:lang w:val="sr-Cyrl-RS"/>
        </w:rPr>
        <w:t>њ</w:t>
      </w:r>
      <w:r w:rsidRPr="00595161">
        <w:rPr>
          <w:color w:val="002060"/>
        </w:rPr>
        <w:t>а у</w:t>
      </w:r>
      <w:r w:rsidR="00B717E1">
        <w:rPr>
          <w:color w:val="002060"/>
          <w:lang w:val="sr-Cyrl-RS"/>
        </w:rPr>
        <w:t xml:space="preserve"> </w:t>
      </w:r>
      <w:r w:rsidRPr="00595161">
        <w:rPr>
          <w:color w:val="002060"/>
        </w:rPr>
        <w:t>пита</w:t>
      </w:r>
      <w:r w:rsidR="00B717E1">
        <w:rPr>
          <w:color w:val="002060"/>
          <w:lang w:val="sr-Cyrl-RS"/>
        </w:rPr>
        <w:t>њ</w:t>
      </w:r>
      <w:r w:rsidRPr="00595161">
        <w:rPr>
          <w:color w:val="002060"/>
        </w:rPr>
        <w:t>у</w:t>
      </w:r>
      <w:r w:rsidR="00B717E1">
        <w:rPr>
          <w:color w:val="002060"/>
          <w:lang w:val="sr-Cyrl-RS"/>
        </w:rPr>
        <w:t>,</w:t>
      </w:r>
      <w:r w:rsidRPr="00595161">
        <w:rPr>
          <w:color w:val="002060"/>
        </w:rPr>
        <w:t xml:space="preserve"> и </w:t>
      </w:r>
      <w:r w:rsidR="00595161" w:rsidRPr="00595161">
        <w:rPr>
          <w:color w:val="002060"/>
        </w:rPr>
        <w:t>кој</w:t>
      </w:r>
      <w:r w:rsidRPr="00595161">
        <w:rPr>
          <w:color w:val="002060"/>
        </w:rPr>
        <w:t xml:space="preserve">им се изразима 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>н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писује. </w:t>
      </w:r>
      <w:r w:rsidR="00595161" w:rsidRPr="00595161">
        <w:rPr>
          <w:color w:val="002060"/>
        </w:rPr>
        <w:t>Ово</w:t>
      </w:r>
      <w:r w:rsidRPr="00595161">
        <w:rPr>
          <w:color w:val="002060"/>
        </w:rPr>
        <w:t xml:space="preserve"> је велика предн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ст </w:t>
      </w:r>
      <w:r w:rsidR="00595161" w:rsidRPr="00595161">
        <w:rPr>
          <w:color w:val="002060"/>
        </w:rPr>
        <w:t>закон</w:t>
      </w:r>
      <w:r w:rsidRPr="00595161">
        <w:rPr>
          <w:color w:val="002060"/>
        </w:rPr>
        <w:t xml:space="preserve">а </w:t>
      </w:r>
      <w:r w:rsidR="00696F37">
        <w:rPr>
          <w:color w:val="002060"/>
        </w:rPr>
        <w:t>одржањ</w:t>
      </w:r>
      <w:r w:rsidRPr="00595161">
        <w:rPr>
          <w:color w:val="002060"/>
        </w:rPr>
        <w:t>а.</w:t>
      </w:r>
    </w:p>
    <w:p w:rsidR="00C23F13" w:rsidRPr="00595161" w:rsidRDefault="00C23F13" w:rsidP="00B717E1">
      <w:pPr>
        <w:pStyle w:val="BodyText"/>
        <w:ind w:right="4538" w:firstLine="284"/>
        <w:jc w:val="both"/>
        <w:rPr>
          <w:color w:val="002060"/>
        </w:rPr>
      </w:pPr>
      <w:r w:rsidRPr="00595161">
        <w:rPr>
          <w:color w:val="002060"/>
        </w:rPr>
        <w:t>П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ред 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ва три </w:t>
      </w:r>
      <w:r w:rsidR="00595161" w:rsidRPr="00595161">
        <w:rPr>
          <w:color w:val="002060"/>
        </w:rPr>
        <w:t>закон</w:t>
      </w:r>
      <w:r w:rsidRPr="00595161">
        <w:rPr>
          <w:color w:val="002060"/>
        </w:rPr>
        <w:t>а, имам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 ј</w:t>
      </w:r>
      <w:r w:rsidR="00B717E1">
        <w:rPr>
          <w:color w:val="002060"/>
          <w:lang w:val="sr-Cyrl-RS"/>
        </w:rPr>
        <w:t>о</w:t>
      </w:r>
      <w:r w:rsidRPr="00595161">
        <w:rPr>
          <w:color w:val="002060"/>
        </w:rPr>
        <w:t xml:space="preserve">ш и </w:t>
      </w:r>
      <w:r w:rsidR="00595161" w:rsidRPr="00595161">
        <w:rPr>
          <w:color w:val="002060"/>
        </w:rPr>
        <w:t>закон</w:t>
      </w:r>
      <w:r w:rsidRPr="00595161">
        <w:rPr>
          <w:color w:val="002060"/>
        </w:rPr>
        <w:t xml:space="preserve"> </w:t>
      </w:r>
      <w:r w:rsidR="00696F37">
        <w:rPr>
          <w:color w:val="002060"/>
        </w:rPr>
        <w:t>одржањ</w:t>
      </w:r>
      <w:r w:rsidRPr="00595161">
        <w:rPr>
          <w:color w:val="002060"/>
        </w:rPr>
        <w:t>а масе система, наелектриса</w:t>
      </w:r>
      <w:r w:rsidR="00B717E1">
        <w:rPr>
          <w:color w:val="002060"/>
          <w:lang w:val="sr-Cyrl-RS"/>
        </w:rPr>
        <w:t>њ</w:t>
      </w:r>
      <w:r w:rsidRPr="00595161">
        <w:rPr>
          <w:color w:val="002060"/>
        </w:rPr>
        <w:t>а система, итд.</w:t>
      </w:r>
    </w:p>
    <w:p w:rsidR="00C23F13" w:rsidRPr="00595161" w:rsidRDefault="00C23F13" w:rsidP="00B717E1">
      <w:pPr>
        <w:pStyle w:val="BodyText"/>
        <w:ind w:firstLine="284"/>
        <w:jc w:val="both"/>
        <w:rPr>
          <w:color w:val="002060"/>
        </w:rPr>
      </w:pPr>
    </w:p>
    <w:p w:rsidR="008141F5" w:rsidRPr="00595161" w:rsidRDefault="00B717E1" w:rsidP="00B717E1">
      <w:pPr>
        <w:ind w:firstLine="284"/>
        <w:jc w:val="both"/>
        <w:rPr>
          <w:color w:val="002060"/>
        </w:rPr>
      </w:pPr>
      <w:bookmarkStart w:id="0" w:name="_GoBack"/>
      <w:bookmarkEnd w:id="0"/>
    </w:p>
    <w:sectPr w:rsidR="008141F5" w:rsidRPr="00595161" w:rsidSect="00C23F1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3A53"/>
    <w:multiLevelType w:val="hybridMultilevel"/>
    <w:tmpl w:val="9F62F1D6"/>
    <w:lvl w:ilvl="0" w:tplc="596CDDDE">
      <w:start w:val="1"/>
      <w:numFmt w:val="decimal"/>
      <w:lvlText w:val="%1."/>
      <w:lvlJc w:val="left"/>
      <w:pPr>
        <w:ind w:left="392" w:hanging="239"/>
        <w:jc w:val="left"/>
      </w:pPr>
      <w:rPr>
        <w:rFonts w:ascii="Calibri" w:eastAsia="Calibri" w:hAnsi="Calibri" w:cs="Calibri" w:hint="default"/>
        <w:color w:val="000099"/>
        <w:w w:val="100"/>
        <w:sz w:val="24"/>
        <w:szCs w:val="24"/>
      </w:rPr>
    </w:lvl>
    <w:lvl w:ilvl="1" w:tplc="441E8790">
      <w:numFmt w:val="bullet"/>
      <w:lvlText w:val="•"/>
      <w:lvlJc w:val="left"/>
      <w:pPr>
        <w:ind w:left="1382" w:hanging="239"/>
      </w:pPr>
      <w:rPr>
        <w:rFonts w:hint="default"/>
      </w:rPr>
    </w:lvl>
    <w:lvl w:ilvl="2" w:tplc="33268E66">
      <w:numFmt w:val="bullet"/>
      <w:lvlText w:val="•"/>
      <w:lvlJc w:val="left"/>
      <w:pPr>
        <w:ind w:left="2365" w:hanging="239"/>
      </w:pPr>
      <w:rPr>
        <w:rFonts w:hint="default"/>
      </w:rPr>
    </w:lvl>
    <w:lvl w:ilvl="3" w:tplc="64C0A31A">
      <w:numFmt w:val="bullet"/>
      <w:lvlText w:val="•"/>
      <w:lvlJc w:val="left"/>
      <w:pPr>
        <w:ind w:left="3347" w:hanging="239"/>
      </w:pPr>
      <w:rPr>
        <w:rFonts w:hint="default"/>
      </w:rPr>
    </w:lvl>
    <w:lvl w:ilvl="4" w:tplc="86501A1A">
      <w:numFmt w:val="bullet"/>
      <w:lvlText w:val="•"/>
      <w:lvlJc w:val="left"/>
      <w:pPr>
        <w:ind w:left="4330" w:hanging="239"/>
      </w:pPr>
      <w:rPr>
        <w:rFonts w:hint="default"/>
      </w:rPr>
    </w:lvl>
    <w:lvl w:ilvl="5" w:tplc="DB2EFB52">
      <w:numFmt w:val="bullet"/>
      <w:lvlText w:val="•"/>
      <w:lvlJc w:val="left"/>
      <w:pPr>
        <w:ind w:left="5313" w:hanging="239"/>
      </w:pPr>
      <w:rPr>
        <w:rFonts w:hint="default"/>
      </w:rPr>
    </w:lvl>
    <w:lvl w:ilvl="6" w:tplc="1D442ECA">
      <w:numFmt w:val="bullet"/>
      <w:lvlText w:val="•"/>
      <w:lvlJc w:val="left"/>
      <w:pPr>
        <w:ind w:left="6295" w:hanging="239"/>
      </w:pPr>
      <w:rPr>
        <w:rFonts w:hint="default"/>
      </w:rPr>
    </w:lvl>
    <w:lvl w:ilvl="7" w:tplc="717E80D4">
      <w:numFmt w:val="bullet"/>
      <w:lvlText w:val="•"/>
      <w:lvlJc w:val="left"/>
      <w:pPr>
        <w:ind w:left="7278" w:hanging="239"/>
      </w:pPr>
      <w:rPr>
        <w:rFonts w:hint="default"/>
      </w:rPr>
    </w:lvl>
    <w:lvl w:ilvl="8" w:tplc="CEB479EA">
      <w:numFmt w:val="bullet"/>
      <w:lvlText w:val="•"/>
      <w:lvlJc w:val="left"/>
      <w:pPr>
        <w:ind w:left="8261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13"/>
    <w:rsid w:val="00595161"/>
    <w:rsid w:val="00696F37"/>
    <w:rsid w:val="009442AC"/>
    <w:rsid w:val="00B717E1"/>
    <w:rsid w:val="00C23F13"/>
    <w:rsid w:val="00E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3F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23F13"/>
    <w:pPr>
      <w:ind w:left="392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C23F13"/>
    <w:pPr>
      <w:ind w:left="392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C23F13"/>
    <w:pPr>
      <w:ind w:left="39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23F13"/>
    <w:pPr>
      <w:ind w:left="39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3F13"/>
    <w:rPr>
      <w:rFonts w:ascii="Calibri" w:eastAsia="Calibri" w:hAnsi="Calibri" w:cs="Calibri"/>
      <w:b/>
      <w:bCs/>
      <w:sz w:val="32"/>
      <w:szCs w:val="32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23F13"/>
    <w:rPr>
      <w:rFonts w:ascii="Calibri" w:eastAsia="Calibri" w:hAnsi="Calibri" w:cs="Calibri"/>
      <w:b/>
      <w:bCs/>
      <w:sz w:val="28"/>
      <w:szCs w:val="28"/>
      <w:u w:val="single" w:color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23F13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23F13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23F1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3F13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23F13"/>
    <w:pPr>
      <w:ind w:left="1101" w:hanging="7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E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3F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23F13"/>
    <w:pPr>
      <w:ind w:left="392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C23F13"/>
    <w:pPr>
      <w:ind w:left="392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C23F13"/>
    <w:pPr>
      <w:ind w:left="39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23F13"/>
    <w:pPr>
      <w:ind w:left="39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3F13"/>
    <w:rPr>
      <w:rFonts w:ascii="Calibri" w:eastAsia="Calibri" w:hAnsi="Calibri" w:cs="Calibri"/>
      <w:b/>
      <w:bCs/>
      <w:sz w:val="32"/>
      <w:szCs w:val="32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23F13"/>
    <w:rPr>
      <w:rFonts w:ascii="Calibri" w:eastAsia="Calibri" w:hAnsi="Calibri" w:cs="Calibri"/>
      <w:b/>
      <w:bCs/>
      <w:sz w:val="28"/>
      <w:szCs w:val="28"/>
      <w:u w:val="single" w:color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23F13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23F13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23F1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3F13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23F13"/>
    <w:pPr>
      <w:ind w:left="1101" w:hanging="7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E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wikipedia.org/wiki/%D0%A2%D1%80%D0%B5%D1%9B%D0%B8_%D0%8A%D1%83%D1%82%D0%BD%D0%BE%D0%B2_%D0%B7%D0%B0%D0%BA%D0%BE%D0%BD" TargetMode="External"/><Relationship Id="rId13" Type="http://schemas.openxmlformats.org/officeDocument/2006/relationships/hyperlink" Target="http://sr.wikipedia.org/w/index.php?title=%D0%95%D0%BB%D0%B0%D1%81%D1%82%D0%B8%D1%87%D0%BD%D0%B8_%D1%81%D1%83%D0%B4%D0%B0%D1%80&amp;amp;action=edit&amp;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r.wikipedia.org/wiki/%D0%9F%D1%80%D0%B2%D0%B8_%D0%8A%D1%83%D1%82%D0%BD%D0%BE%D0%B2_%D0%B7%D0%B0%D0%BA%D0%BE%D0%BD" TargetMode="External"/><Relationship Id="rId12" Type="http://schemas.openxmlformats.org/officeDocument/2006/relationships/hyperlink" Target="http://www.walter-fendt.de/ph14yu/ncradle_yu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alter-fendt.de/ph14yu/ncradle_yu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r.wikipedia.org/wiki/%D0%A2%D1%80%D0%B5%D1%9B%D0%B8_%D0%8A%D1%83%D1%82%D0%BD%D0%BE%D0%B2_%D0%B7%D0%B0%D0%BA%D0%BE%D0%BD" TargetMode="External"/><Relationship Id="rId14" Type="http://schemas.openxmlformats.org/officeDocument/2006/relationships/hyperlink" Target="http://sr.wikipedia.org/w/index.php?title=%D0%9D%D0%B5%D0%B5%D0%BB%D0%B0%D1%81%D1%82%D0%B8%D1%87%D0%BD%D0%B8_%D1%81%D1%83%D0%B4%D0%B0%D1%80&amp;amp;action=edit&amp;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2020-03-17T11:41:00Z</dcterms:created>
  <dcterms:modified xsi:type="dcterms:W3CDTF">2020-03-17T16:54:00Z</dcterms:modified>
</cp:coreProperties>
</file>