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68" w:rsidRPr="003D334D" w:rsidRDefault="00860B68" w:rsidP="00860B68">
      <w:pPr>
        <w:pStyle w:val="NoSpacing"/>
        <w:jc w:val="center"/>
        <w:rPr>
          <w:noProof/>
        </w:rPr>
      </w:pPr>
      <w:r w:rsidRPr="003D334D">
        <w:rPr>
          <w:noProof/>
        </w:rPr>
        <w:t>XI лекција (страна 73): Georgius explicat – Ђорђе објашњава</w:t>
      </w:r>
    </w:p>
    <w:p w:rsidR="00860B68" w:rsidRPr="003D334D" w:rsidRDefault="00860B68" w:rsidP="00860B68">
      <w:pPr>
        <w:pStyle w:val="NoSpacing"/>
        <w:jc w:val="center"/>
        <w:rPr>
          <w:noProof/>
        </w:rPr>
      </w:pPr>
      <w:r w:rsidRPr="003D334D">
        <w:rPr>
          <w:noProof/>
        </w:rPr>
        <w:t>(Подвучени су придеви треће деклинације и партиципи презента са преводом.)</w:t>
      </w:r>
    </w:p>
    <w:p w:rsidR="00860B68" w:rsidRDefault="00860B68" w:rsidP="00860B68">
      <w:pPr>
        <w:pStyle w:val="NoSpacing"/>
        <w:rPr>
          <w:noProof/>
          <w:lang/>
        </w:rPr>
      </w:pPr>
    </w:p>
    <w:p w:rsidR="00860B68" w:rsidRPr="003D334D" w:rsidRDefault="00860B68" w:rsidP="00860B68">
      <w:pPr>
        <w:pStyle w:val="NoSpacing"/>
        <w:rPr>
          <w:noProof/>
        </w:rPr>
      </w:pPr>
      <w:r w:rsidRPr="003D334D">
        <w:rPr>
          <w:noProof/>
        </w:rPr>
        <w:t>1. Georgius festinat. – Ђорђе жури.</w:t>
      </w:r>
    </w:p>
    <w:p w:rsidR="00860B68" w:rsidRPr="003D334D" w:rsidRDefault="00860B68" w:rsidP="00860B68">
      <w:pPr>
        <w:pStyle w:val="NoSpacing"/>
        <w:rPr>
          <w:noProof/>
        </w:rPr>
      </w:pPr>
      <w:r w:rsidRPr="003D334D">
        <w:rPr>
          <w:noProof/>
        </w:rPr>
        <w:t>2. Iuliana interrogat: „Ubi es?“ – Јулијана пита: „Где си?“</w:t>
      </w:r>
    </w:p>
    <w:p w:rsidR="00860B68" w:rsidRPr="003D334D" w:rsidRDefault="00860B68" w:rsidP="00860B68">
      <w:pPr>
        <w:pStyle w:val="NoSpacing"/>
        <w:rPr>
          <w:noProof/>
        </w:rPr>
      </w:pPr>
      <w:r w:rsidRPr="003D334D">
        <w:rPr>
          <w:noProof/>
        </w:rPr>
        <w:t xml:space="preserve">3. Georgius </w:t>
      </w:r>
      <w:r w:rsidRPr="003D334D">
        <w:rPr>
          <w:noProof/>
          <w:u w:val="single"/>
        </w:rPr>
        <w:t>explicans</w:t>
      </w:r>
      <w:r w:rsidRPr="003D334D">
        <w:rPr>
          <w:noProof/>
        </w:rPr>
        <w:t xml:space="preserve"> dicit: – Ђорђе </w:t>
      </w:r>
      <w:r w:rsidRPr="003D334D">
        <w:rPr>
          <w:noProof/>
          <w:u w:val="single"/>
        </w:rPr>
        <w:t>објашњавајући</w:t>
      </w:r>
      <w:r w:rsidRPr="003D334D">
        <w:rPr>
          <w:noProof/>
        </w:rPr>
        <w:t xml:space="preserve"> каже:</w:t>
      </w:r>
    </w:p>
    <w:p w:rsidR="00860B68" w:rsidRDefault="00860B68" w:rsidP="00860B68">
      <w:pPr>
        <w:pStyle w:val="NoSpacing"/>
        <w:rPr>
          <w:noProof/>
        </w:rPr>
      </w:pPr>
      <w:r w:rsidRPr="003D334D">
        <w:rPr>
          <w:noProof/>
        </w:rPr>
        <w:t xml:space="preserve">4. „Canicula mea calorem, graviditatem </w:t>
      </w:r>
      <w:r w:rsidRPr="003D334D">
        <w:rPr>
          <w:noProof/>
          <w:u w:val="single"/>
        </w:rPr>
        <w:t>fallacem</w:t>
      </w:r>
      <w:r w:rsidRPr="003D334D">
        <w:rPr>
          <w:noProof/>
        </w:rPr>
        <w:t xml:space="preserve"> habet.“</w:t>
      </w:r>
    </w:p>
    <w:p w:rsidR="00860B68" w:rsidRPr="003D334D" w:rsidRDefault="00860B68" w:rsidP="00860B68">
      <w:pPr>
        <w:pStyle w:val="NoSpacing"/>
        <w:rPr>
          <w:noProof/>
        </w:rPr>
      </w:pPr>
      <w:r w:rsidRPr="003D334D">
        <w:rPr>
          <w:noProof/>
        </w:rPr>
        <w:t xml:space="preserve">– „Кујица моја има температуру, (и) </w:t>
      </w:r>
      <w:r w:rsidRPr="003D334D">
        <w:rPr>
          <w:noProof/>
          <w:u w:val="single"/>
        </w:rPr>
        <w:t>привидну</w:t>
      </w:r>
      <w:r w:rsidRPr="003D334D">
        <w:rPr>
          <w:noProof/>
        </w:rPr>
        <w:t xml:space="preserve"> трудноћу.“</w:t>
      </w:r>
    </w:p>
    <w:p w:rsidR="00860B68" w:rsidRDefault="00860B68" w:rsidP="00860B68">
      <w:pPr>
        <w:pStyle w:val="NoSpacing"/>
        <w:rPr>
          <w:noProof/>
        </w:rPr>
      </w:pPr>
      <w:r w:rsidRPr="003D334D">
        <w:rPr>
          <w:noProof/>
        </w:rPr>
        <w:t xml:space="preserve">5. Veterinarius explicat: „Canicula </w:t>
      </w:r>
      <w:r w:rsidRPr="003D334D">
        <w:rPr>
          <w:noProof/>
          <w:u w:val="single"/>
        </w:rPr>
        <w:t>aegrotans</w:t>
      </w:r>
      <w:r w:rsidRPr="003D334D">
        <w:rPr>
          <w:noProof/>
        </w:rPr>
        <w:t xml:space="preserve"> piometram habet.</w:t>
      </w:r>
    </w:p>
    <w:p w:rsidR="00860B68" w:rsidRPr="003D334D" w:rsidRDefault="00860B68" w:rsidP="00860B68">
      <w:pPr>
        <w:pStyle w:val="NoSpacing"/>
        <w:rPr>
          <w:noProof/>
        </w:rPr>
      </w:pPr>
      <w:r w:rsidRPr="003D334D">
        <w:rPr>
          <w:noProof/>
        </w:rPr>
        <w:t xml:space="preserve">– Ветеринар објашњава: „Кујица </w:t>
      </w:r>
      <w:r w:rsidRPr="003D334D">
        <w:rPr>
          <w:noProof/>
          <w:u w:val="single"/>
        </w:rPr>
        <w:t>која болује</w:t>
      </w:r>
      <w:r w:rsidRPr="003D334D">
        <w:rPr>
          <w:noProof/>
        </w:rPr>
        <w:t xml:space="preserve"> има гнојно запаљење.</w:t>
      </w:r>
    </w:p>
    <w:p w:rsidR="00860B68" w:rsidRPr="003D334D" w:rsidRDefault="00860B68" w:rsidP="00860B68">
      <w:pPr>
        <w:rPr>
          <w:noProof/>
        </w:rPr>
      </w:pPr>
    </w:p>
    <w:p w:rsidR="00860B68" w:rsidRDefault="00860B68" w:rsidP="00860B68">
      <w:pPr>
        <w:pStyle w:val="NoSpacing"/>
        <w:jc w:val="both"/>
        <w:rPr>
          <w:noProof/>
          <w:lang/>
        </w:rPr>
      </w:pPr>
      <w:r w:rsidRPr="003D334D">
        <w:rPr>
          <w:noProof/>
        </w:rPr>
        <w:t>Нови стручни изрази у лекцији: Acacia decurrens – мимоза; Begonia semperflorens – бегонија; Bellis perennis – бела рада; Calendula officinalis – невен; Convallaria maialis – ђурђевак; Dianthus barbatus – каранфил (обичан); Gerbera iamesonii – гербер; Hyacinthus orientalis – бели зумбул; Hydrangea hortensis – хортензија; Iris germanica – перуника; Pelargonium peltatum – висећа мушкатла; Petunia grandiflora – петунија.</w:t>
      </w:r>
    </w:p>
    <w:sectPr w:rsidR="00860B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0B68"/>
    <w:rsid w:val="0086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B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Company>Grizli777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Ljuba1</dc:creator>
  <cp:keywords/>
  <dc:description/>
  <cp:lastModifiedBy>Ljuba1</cp:lastModifiedBy>
  <cp:revision>2</cp:revision>
  <dcterms:created xsi:type="dcterms:W3CDTF">2020-03-19T03:02:00Z</dcterms:created>
  <dcterms:modified xsi:type="dcterms:W3CDTF">2020-03-19T03:06:00Z</dcterms:modified>
</cp:coreProperties>
</file>